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single" w:color="E7E7EB" w:sz="6" w:space="7"/>
          <w:right w:val="none" w:color="auto" w:sz="0" w:space="0"/>
        </w:pBdr>
        <w:spacing w:before="0" w:beforeAutospacing="0" w:after="210" w:afterAutospacing="0" w:line="21" w:lineRule="atLeast"/>
        <w:ind w:left="0" w:right="0" w:firstLine="0"/>
        <w:jc w:val="center"/>
        <w:rPr>
          <w:rFonts w:hint="eastAsia" w:ascii="宋体" w:hAnsi="宋体" w:eastAsia="宋体" w:cs="宋体"/>
          <w:i w:val="0"/>
          <w:caps w:val="0"/>
          <w:color w:val="000000"/>
          <w:spacing w:val="0"/>
          <w:sz w:val="36"/>
          <w:szCs w:val="36"/>
        </w:rPr>
      </w:pPr>
      <w:r>
        <w:rPr>
          <w:rFonts w:hint="eastAsia" w:cs="宋体"/>
          <w:i w:val="0"/>
          <w:caps w:val="0"/>
          <w:color w:val="000000"/>
          <w:spacing w:val="0"/>
          <w:sz w:val="36"/>
          <w:szCs w:val="36"/>
          <w:lang w:eastAsia="zh-CN"/>
        </w:rPr>
        <w:t>关于举办</w:t>
      </w:r>
      <w:r>
        <w:rPr>
          <w:rFonts w:hint="eastAsia" w:ascii="宋体" w:hAnsi="宋体" w:eastAsia="宋体" w:cs="宋体"/>
          <w:i w:val="0"/>
          <w:caps w:val="0"/>
          <w:color w:val="000000"/>
          <w:spacing w:val="0"/>
          <w:sz w:val="36"/>
          <w:szCs w:val="36"/>
        </w:rPr>
        <w:t>“2016中国税法论坛暨第五届税务律师和税务师论坛”</w:t>
      </w:r>
      <w:r>
        <w:rPr>
          <w:rFonts w:hint="eastAsia" w:cs="宋体"/>
          <w:i w:val="0"/>
          <w:caps w:val="0"/>
          <w:color w:val="000000"/>
          <w:spacing w:val="0"/>
          <w:sz w:val="36"/>
          <w:szCs w:val="36"/>
          <w:lang w:eastAsia="zh-CN"/>
        </w:rPr>
        <w:t>的通知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7" w:lineRule="atLeast"/>
        <w:ind w:left="0" w:right="0"/>
        <w:rPr>
          <w:rFonts w:hint="eastAsia" w:ascii="宋体" w:hAnsi="宋体" w:eastAsia="宋体" w:cs="宋体"/>
          <w:sz w:val="28"/>
          <w:szCs w:val="28"/>
        </w:rPr>
      </w:pPr>
      <w:r>
        <w:rPr>
          <w:rFonts w:hint="eastAsia" w:ascii="宋体" w:hAnsi="宋体" w:eastAsia="宋体" w:cs="宋体"/>
          <w:b w:val="0"/>
          <w:i w:val="0"/>
          <w:caps w:val="0"/>
          <w:color w:val="3E3E3E"/>
          <w:spacing w:val="0"/>
          <w:sz w:val="28"/>
          <w:szCs w:val="28"/>
        </w:rPr>
        <w:drawing>
          <wp:inline distT="0" distB="0" distL="114300" distR="114300">
            <wp:extent cx="304800" cy="304800"/>
            <wp:effectExtent l="0" t="0" r="0" b="0"/>
            <wp:docPr id="2"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IMG_256"/>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7" w:lineRule="atLeast"/>
        <w:ind w:left="0" w:right="0"/>
        <w:rPr>
          <w:rFonts w:hint="eastAsia" w:ascii="宋体" w:hAnsi="宋体" w:eastAsia="宋体" w:cs="宋体"/>
          <w:sz w:val="28"/>
          <w:szCs w:val="28"/>
        </w:rPr>
      </w:pPr>
      <w:r>
        <w:rPr>
          <w:rFonts w:hint="eastAsia" w:ascii="宋体" w:hAnsi="宋体" w:eastAsia="宋体" w:cs="宋体"/>
          <w:b w:val="0"/>
          <w:i w:val="0"/>
          <w:caps w:val="0"/>
          <w:color w:val="3E3E3E"/>
          <w:spacing w:val="0"/>
          <w:sz w:val="28"/>
          <w:szCs w:val="28"/>
        </w:rPr>
        <w:t>十八大以来，中央高度重视财税体制改革和财税法治建设，明确提出</w:t>
      </w:r>
      <w:r>
        <w:rPr>
          <w:rStyle w:val="5"/>
          <w:rFonts w:hint="eastAsia" w:ascii="宋体" w:hAnsi="宋体" w:eastAsia="宋体" w:cs="宋体"/>
          <w:i w:val="0"/>
          <w:caps w:val="0"/>
          <w:color w:val="3E3E3E"/>
          <w:spacing w:val="0"/>
          <w:sz w:val="28"/>
          <w:szCs w:val="28"/>
        </w:rPr>
        <w:t>“财政是国家治理的基础和重要支柱”、“落实税收法定原则”、“加强财政税收等重点领域立法”</w:t>
      </w:r>
      <w:r>
        <w:rPr>
          <w:rFonts w:hint="eastAsia" w:ascii="宋体" w:hAnsi="宋体" w:eastAsia="宋体" w:cs="宋体"/>
          <w:b w:val="0"/>
          <w:i w:val="0"/>
          <w:caps w:val="0"/>
          <w:color w:val="3E3E3E"/>
          <w:spacing w:val="0"/>
          <w:sz w:val="28"/>
          <w:szCs w:val="28"/>
        </w:rPr>
        <w:t>、“牢固树立创新、协调、绿色、开放、共享的发展理念”、“深化财税体制改革，建立健全有利于转变经济发展方式、形成全国统一市场、促进社会公平正义的现代财政制度，建立税种科学、结构优化、法律健全、规范公平、征管高效的税收制度。”因此，本轮财税体制改革是一场关系国家治理体系和治理能力现代化的深刻变革，是立足全局、着眼长远的制度创新。我国税制改革和税收立法迎来快速发展和深度调整，营改增和增值税立法、个人所得税综合税制改革与法律修订、房地产税改革与立法、税收征管改革与税收征管法修订等重点改革立法正在积极推进，现行税种条例将在2020年之前全部上升为税收法律。G20和OECD等国际论坛（组织）正在推动税收全球治理深度合作，国际税收规则体系也迎来全面重塑，这给我国实施“一带一路”战略提供了机遇也带来了挑战。因此，必须树立机遇意识、前瞻意识、发展意识，大力发展涉税专业服务业，聚力推进涉税专业服务创新和升级，才能适应税收治理现代化和法治化的新形势和新使命，更好地服务于现代国家治理、法治中国建设和对外开放战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7" w:lineRule="atLeast"/>
        <w:ind w:left="0" w:right="0"/>
        <w:rPr>
          <w:rFonts w:hint="eastAsia" w:ascii="宋体" w:hAnsi="宋体" w:eastAsia="宋体" w:cs="宋体"/>
          <w:sz w:val="28"/>
          <w:szCs w:val="28"/>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7" w:lineRule="atLeast"/>
        <w:ind w:left="0" w:right="0"/>
        <w:rPr>
          <w:rFonts w:hint="eastAsia" w:ascii="宋体" w:hAnsi="宋体" w:eastAsia="宋体" w:cs="宋体"/>
          <w:sz w:val="28"/>
          <w:szCs w:val="28"/>
        </w:rPr>
      </w:pPr>
      <w:r>
        <w:rPr>
          <w:rFonts w:hint="eastAsia" w:ascii="宋体" w:hAnsi="宋体" w:eastAsia="宋体" w:cs="宋体"/>
          <w:b w:val="0"/>
          <w:i w:val="0"/>
          <w:caps w:val="0"/>
          <w:color w:val="3E3E3E"/>
          <w:spacing w:val="0"/>
          <w:sz w:val="28"/>
          <w:szCs w:val="28"/>
        </w:rPr>
        <w:t>“中国税法论坛暨中国税务律师和税务师论坛”已成功举办五届，对引领提升广大律师、税务师从事涉税专业服务和国家法治建设发挥了积极作用。为深入贯彻落实党的十八届三中、四中、五中全会精神，推动税收制度政策的调整、变革和完善，发挥财税在供给侧改革中的关键作用，不断引领中国税务律师、税务师的行业发展、业务创新与战略合作，中华全国律师协会、中国注册税务师协会决定于2016年12月10日在北京举办</w:t>
      </w:r>
      <w:r>
        <w:rPr>
          <w:rStyle w:val="5"/>
          <w:rFonts w:hint="eastAsia" w:ascii="宋体" w:hAnsi="宋体" w:eastAsia="宋体" w:cs="宋体"/>
          <w:i w:val="0"/>
          <w:caps w:val="0"/>
          <w:color w:val="3E3E3E"/>
          <w:spacing w:val="0"/>
          <w:sz w:val="28"/>
          <w:szCs w:val="28"/>
        </w:rPr>
        <w:t>“2016中国税法论坛暨第五届中国税务律师和税务师论坛”</w:t>
      </w:r>
      <w:r>
        <w:rPr>
          <w:rFonts w:hint="eastAsia" w:ascii="宋体" w:hAnsi="宋体" w:eastAsia="宋体" w:cs="宋体"/>
          <w:b w:val="0"/>
          <w:i w:val="0"/>
          <w:caps w:val="0"/>
          <w:color w:val="3E3E3E"/>
          <w:spacing w:val="0"/>
          <w:sz w:val="28"/>
          <w:szCs w:val="28"/>
        </w:rPr>
        <w:t>，会议主题为：</w:t>
      </w:r>
      <w:r>
        <w:rPr>
          <w:rStyle w:val="5"/>
          <w:rFonts w:hint="eastAsia" w:ascii="宋体" w:hAnsi="宋体" w:eastAsia="宋体" w:cs="宋体"/>
          <w:i w:val="0"/>
          <w:caps w:val="0"/>
          <w:color w:val="3E3E3E"/>
          <w:spacing w:val="0"/>
          <w:sz w:val="28"/>
          <w:szCs w:val="28"/>
        </w:rPr>
        <w:t>“供给侧改革：财税共治与涉税服务升级”</w:t>
      </w:r>
      <w:r>
        <w:rPr>
          <w:rFonts w:hint="eastAsia" w:ascii="宋体" w:hAnsi="宋体" w:eastAsia="宋体" w:cs="宋体"/>
          <w:b w:val="0"/>
          <w:i w:val="0"/>
          <w:caps w:val="0"/>
          <w:color w:val="3E3E3E"/>
          <w:spacing w:val="0"/>
          <w:sz w:val="28"/>
          <w:szCs w:val="28"/>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7" w:lineRule="atLeast"/>
        <w:ind w:left="0" w:right="0"/>
        <w:rPr>
          <w:rFonts w:hint="eastAsia" w:ascii="宋体" w:hAnsi="宋体" w:eastAsia="宋体" w:cs="宋体"/>
          <w:sz w:val="28"/>
          <w:szCs w:val="28"/>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7" w:lineRule="atLeast"/>
        <w:ind w:left="0" w:right="0"/>
        <w:rPr>
          <w:rFonts w:hint="eastAsia" w:ascii="宋体" w:hAnsi="宋体" w:eastAsia="宋体" w:cs="宋体"/>
          <w:sz w:val="28"/>
          <w:szCs w:val="28"/>
        </w:rPr>
      </w:pPr>
      <w:r>
        <w:rPr>
          <w:rFonts w:hint="eastAsia" w:ascii="宋体" w:hAnsi="宋体" w:eastAsia="宋体" w:cs="宋体"/>
          <w:b w:val="0"/>
          <w:i w:val="0"/>
          <w:caps w:val="0"/>
          <w:color w:val="3E3E3E"/>
          <w:spacing w:val="0"/>
          <w:sz w:val="28"/>
          <w:szCs w:val="28"/>
        </w:rPr>
        <w:t>论坛将邀请全国人大常委会预算工委、国务院法制办、财政部、国家税务总局、最高法院、中华全国律师协会、中国注册税务师协会等相关部门的领导，北京大学、中国政法大学等学术机构的著名法学家以及知名税务律师和税务师等出席并发表演讲。</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7" w:lineRule="atLeast"/>
        <w:ind w:left="0" w:right="0"/>
        <w:rPr>
          <w:rFonts w:hint="eastAsia" w:ascii="宋体" w:hAnsi="宋体" w:eastAsia="宋体" w:cs="宋体"/>
          <w:sz w:val="28"/>
          <w:szCs w:val="28"/>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7" w:lineRule="atLeast"/>
        <w:ind w:left="0" w:right="0"/>
        <w:rPr>
          <w:rFonts w:hint="eastAsia" w:ascii="宋体" w:hAnsi="宋体" w:eastAsia="宋体" w:cs="宋体"/>
          <w:sz w:val="28"/>
          <w:szCs w:val="28"/>
        </w:rPr>
      </w:pPr>
      <w:r>
        <w:rPr>
          <w:rFonts w:hint="eastAsia" w:ascii="宋体" w:hAnsi="宋体" w:eastAsia="宋体" w:cs="宋体"/>
          <w:b w:val="0"/>
          <w:i w:val="0"/>
          <w:caps w:val="0"/>
          <w:color w:val="3E3E3E"/>
          <w:spacing w:val="0"/>
          <w:sz w:val="28"/>
          <w:szCs w:val="28"/>
        </w:rPr>
        <w:t>欢迎广大律师、税务师踊跃报名，积极撰写论文，论文主题请围绕：税制改革、税收立法、税收征管、税收治理现代化、涉税专业服务创新、税收咨询筹划、税务风险管理、税务争议解决以及纳税人权益保护等方面，组委会将组织专家进行优秀论文评选，并颁发获奖证书，部分优秀论文将刊发到</w:t>
      </w:r>
      <w:r>
        <w:rPr>
          <w:rStyle w:val="5"/>
          <w:rFonts w:hint="eastAsia" w:ascii="宋体" w:hAnsi="宋体" w:eastAsia="宋体" w:cs="宋体"/>
          <w:i w:val="0"/>
          <w:caps w:val="0"/>
          <w:color w:val="3E3E3E"/>
          <w:spacing w:val="0"/>
          <w:sz w:val="28"/>
          <w:szCs w:val="28"/>
        </w:rPr>
        <w:t>《中国税务律师评论（第4卷）》</w:t>
      </w:r>
      <w:r>
        <w:rPr>
          <w:rFonts w:hint="eastAsia" w:ascii="宋体" w:hAnsi="宋体" w:eastAsia="宋体" w:cs="宋体"/>
          <w:b w:val="0"/>
          <w:i w:val="0"/>
          <w:caps w:val="0"/>
          <w:color w:val="3E3E3E"/>
          <w:spacing w:val="0"/>
          <w:sz w:val="28"/>
          <w:szCs w:val="28"/>
        </w:rPr>
        <w:t>和中国注册税务师协会会刊《注册税务师》及其官方网站和微信平台。也欢迎税务干部、专家学者、注册会计师、企业财务/法务总监/税务经理等业界同仁和税法研究生报名参会和提交论文，对于提交论文、协会推荐或具有丰富税法实务经验者，优先录取参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7" w:lineRule="atLeast"/>
        <w:ind w:left="0" w:right="0"/>
        <w:rPr>
          <w:rFonts w:hint="eastAsia" w:ascii="宋体" w:hAnsi="宋体" w:eastAsia="宋体" w:cs="宋体"/>
          <w:sz w:val="28"/>
          <w:szCs w:val="28"/>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7" w:lineRule="atLeast"/>
        <w:ind w:left="0" w:right="0"/>
        <w:rPr>
          <w:rFonts w:hint="eastAsia" w:ascii="宋体" w:hAnsi="宋体" w:eastAsia="宋体" w:cs="宋体"/>
          <w:sz w:val="28"/>
          <w:szCs w:val="28"/>
        </w:rPr>
      </w:pPr>
      <w:r>
        <w:rPr>
          <w:rFonts w:hint="eastAsia" w:ascii="宋体" w:hAnsi="宋体" w:eastAsia="宋体" w:cs="宋体"/>
          <w:b w:val="0"/>
          <w:i w:val="0"/>
          <w:caps w:val="0"/>
          <w:color w:val="3E3E3E"/>
          <w:spacing w:val="0"/>
          <w:sz w:val="28"/>
          <w:szCs w:val="28"/>
        </w:rPr>
        <w:t>本次论坛不收取任何会务及资料费，由于会议场地有限，所有参会人员需要按时提交报名表，经组委会确认发出正式邀请函后方可参加，否则恕不接待。现将有关事项通知如下：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7" w:lineRule="atLeast"/>
        <w:ind w:left="0" w:right="0"/>
        <w:rPr>
          <w:rFonts w:hint="eastAsia" w:ascii="宋体" w:hAnsi="宋体" w:eastAsia="宋体" w:cs="宋体"/>
          <w:sz w:val="28"/>
          <w:szCs w:val="28"/>
        </w:rPr>
      </w:pPr>
    </w:p>
    <w:tbl>
      <w:tblPr>
        <w:tblStyle w:val="8"/>
        <w:tblW w:w="1002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100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10020" w:type="dxa"/>
            <w:tcBorders>
              <w:top w:val="nil"/>
              <w:left w:val="single" w:color="F96E57" w:sz="24" w:space="0"/>
              <w:bottom w:val="dotted" w:color="404040" w:sz="6" w:space="0"/>
              <w:right w:val="nil"/>
            </w:tcBorders>
            <w:shd w:val="clear" w:color="auto" w:fill="auto"/>
            <w:tcMar>
              <w:left w:w="60" w:type="dxa"/>
              <w:right w:w="60"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rPr>
                <w:rFonts w:hint="eastAsia" w:ascii="宋体" w:hAnsi="宋体" w:eastAsia="宋体" w:cs="宋体"/>
                <w:sz w:val="32"/>
                <w:szCs w:val="32"/>
              </w:rPr>
            </w:pPr>
            <w:r>
              <w:rPr>
                <w:rStyle w:val="5"/>
                <w:rFonts w:hint="eastAsia" w:ascii="宋体" w:hAnsi="宋体" w:eastAsia="宋体" w:cs="宋体"/>
                <w:color w:val="548DD4"/>
                <w:sz w:val="32"/>
                <w:szCs w:val="32"/>
              </w:rPr>
              <w:t>一、会议组织架构</w:t>
            </w: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7" w:lineRule="atLeast"/>
        <w:ind w:left="0" w:right="0"/>
        <w:rPr>
          <w:rFonts w:hint="eastAsia" w:ascii="宋体" w:hAnsi="宋体" w:eastAsia="宋体" w:cs="宋体"/>
          <w:sz w:val="28"/>
          <w:szCs w:val="28"/>
        </w:rPr>
      </w:pPr>
      <w:r>
        <w:rPr>
          <w:rFonts w:hint="eastAsia" w:ascii="宋体" w:hAnsi="宋体" w:eastAsia="宋体" w:cs="宋体"/>
          <w:b w:val="0"/>
          <w:i w:val="0"/>
          <w:caps w:val="0"/>
          <w:color w:val="3E3E3E"/>
          <w:spacing w:val="0"/>
          <w:sz w:val="28"/>
          <w:szCs w:val="28"/>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7" w:lineRule="atLeast"/>
        <w:ind w:left="0" w:right="0"/>
        <w:rPr>
          <w:rFonts w:hint="eastAsia" w:ascii="宋体" w:hAnsi="宋体" w:eastAsia="宋体" w:cs="宋体"/>
          <w:sz w:val="30"/>
          <w:szCs w:val="30"/>
        </w:rPr>
      </w:pPr>
      <w:r>
        <w:rPr>
          <w:rStyle w:val="5"/>
          <w:rFonts w:hint="eastAsia" w:ascii="宋体" w:hAnsi="宋体" w:eastAsia="宋体" w:cs="宋体"/>
          <w:i w:val="0"/>
          <w:caps w:val="0"/>
          <w:color w:val="3E3E3E"/>
          <w:spacing w:val="0"/>
          <w:sz w:val="30"/>
          <w:szCs w:val="30"/>
        </w:rPr>
        <w:t>主办单位：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7" w:lineRule="atLeast"/>
        <w:ind w:left="0" w:right="0"/>
        <w:rPr>
          <w:rFonts w:hint="eastAsia" w:ascii="宋体" w:hAnsi="宋体" w:eastAsia="宋体" w:cs="宋体"/>
          <w:sz w:val="28"/>
          <w:szCs w:val="28"/>
        </w:rPr>
      </w:pPr>
      <w:r>
        <w:rPr>
          <w:rFonts w:hint="eastAsia" w:ascii="宋体" w:hAnsi="宋体" w:eastAsia="宋体" w:cs="宋体"/>
          <w:b w:val="0"/>
          <w:i w:val="0"/>
          <w:caps w:val="0"/>
          <w:color w:val="3E3E3E"/>
          <w:spacing w:val="0"/>
          <w:sz w:val="28"/>
          <w:szCs w:val="28"/>
        </w:rPr>
        <w:t>中华全国律师协会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7" w:lineRule="atLeast"/>
        <w:ind w:left="0" w:right="0"/>
        <w:rPr>
          <w:rFonts w:hint="eastAsia" w:ascii="宋体" w:hAnsi="宋体" w:eastAsia="宋体" w:cs="宋体"/>
          <w:sz w:val="28"/>
          <w:szCs w:val="28"/>
        </w:rPr>
      </w:pPr>
      <w:r>
        <w:rPr>
          <w:rFonts w:hint="eastAsia" w:ascii="宋体" w:hAnsi="宋体" w:eastAsia="宋体" w:cs="宋体"/>
          <w:b w:val="0"/>
          <w:i w:val="0"/>
          <w:caps w:val="0"/>
          <w:color w:val="3E3E3E"/>
          <w:spacing w:val="0"/>
          <w:sz w:val="28"/>
          <w:szCs w:val="28"/>
        </w:rPr>
        <w:t>中国注册税务师协会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7" w:lineRule="atLeast"/>
        <w:ind w:left="0" w:right="0"/>
        <w:rPr>
          <w:rFonts w:hint="eastAsia" w:ascii="宋体" w:hAnsi="宋体" w:eastAsia="宋体" w:cs="宋体"/>
          <w:sz w:val="28"/>
          <w:szCs w:val="28"/>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7" w:lineRule="atLeast"/>
        <w:ind w:left="0" w:right="0"/>
        <w:rPr>
          <w:rFonts w:hint="eastAsia" w:ascii="宋体" w:hAnsi="宋体" w:eastAsia="宋体" w:cs="宋体"/>
          <w:sz w:val="30"/>
          <w:szCs w:val="30"/>
        </w:rPr>
      </w:pPr>
      <w:r>
        <w:rPr>
          <w:rStyle w:val="5"/>
          <w:rFonts w:hint="eastAsia" w:ascii="宋体" w:hAnsi="宋体" w:eastAsia="宋体" w:cs="宋体"/>
          <w:i w:val="0"/>
          <w:caps w:val="0"/>
          <w:color w:val="3E3E3E"/>
          <w:spacing w:val="0"/>
          <w:sz w:val="30"/>
          <w:szCs w:val="30"/>
        </w:rPr>
        <w:t>承办单位：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7" w:lineRule="atLeast"/>
        <w:ind w:left="0" w:right="0"/>
        <w:rPr>
          <w:rFonts w:hint="eastAsia" w:ascii="宋体" w:hAnsi="宋体" w:eastAsia="宋体" w:cs="宋体"/>
          <w:sz w:val="28"/>
          <w:szCs w:val="28"/>
        </w:rPr>
      </w:pPr>
      <w:r>
        <w:rPr>
          <w:rFonts w:hint="eastAsia" w:ascii="宋体" w:hAnsi="宋体" w:eastAsia="宋体" w:cs="宋体"/>
          <w:b w:val="0"/>
          <w:i w:val="0"/>
          <w:caps w:val="0"/>
          <w:color w:val="3E3E3E"/>
          <w:spacing w:val="0"/>
          <w:sz w:val="28"/>
          <w:szCs w:val="28"/>
        </w:rPr>
        <w:t>中华全国律师协会财税法专业委员会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7" w:lineRule="atLeast"/>
        <w:ind w:left="0" w:right="0"/>
        <w:rPr>
          <w:rFonts w:hint="eastAsia" w:ascii="宋体" w:hAnsi="宋体" w:eastAsia="宋体" w:cs="宋体"/>
          <w:sz w:val="28"/>
          <w:szCs w:val="28"/>
        </w:rPr>
      </w:pPr>
      <w:r>
        <w:rPr>
          <w:rFonts w:hint="eastAsia" w:ascii="宋体" w:hAnsi="宋体" w:eastAsia="宋体" w:cs="宋体"/>
          <w:b w:val="0"/>
          <w:i w:val="0"/>
          <w:caps w:val="0"/>
          <w:color w:val="3E3E3E"/>
          <w:spacing w:val="0"/>
          <w:sz w:val="28"/>
          <w:szCs w:val="28"/>
        </w:rPr>
        <w:t>中国政法大学财税法研究中心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7" w:lineRule="atLeast"/>
        <w:ind w:left="0" w:right="0"/>
        <w:rPr>
          <w:rFonts w:hint="eastAsia" w:ascii="宋体" w:hAnsi="宋体" w:eastAsia="宋体" w:cs="宋体"/>
          <w:sz w:val="28"/>
          <w:szCs w:val="28"/>
        </w:rPr>
      </w:pPr>
      <w:r>
        <w:rPr>
          <w:rFonts w:hint="eastAsia" w:ascii="宋体" w:hAnsi="宋体" w:eastAsia="宋体" w:cs="宋体"/>
          <w:b w:val="0"/>
          <w:i w:val="0"/>
          <w:caps w:val="0"/>
          <w:color w:val="3E3E3E"/>
          <w:spacing w:val="0"/>
          <w:sz w:val="28"/>
          <w:szCs w:val="28"/>
        </w:rPr>
        <w:t>北京华税律师事务所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7" w:lineRule="atLeast"/>
        <w:ind w:left="0" w:right="0"/>
        <w:rPr>
          <w:rFonts w:hint="eastAsia" w:ascii="宋体" w:hAnsi="宋体" w:eastAsia="宋体" w:cs="宋体"/>
          <w:sz w:val="28"/>
          <w:szCs w:val="28"/>
        </w:rPr>
      </w:pPr>
      <w:r>
        <w:rPr>
          <w:rFonts w:hint="eastAsia" w:ascii="宋体" w:hAnsi="宋体" w:eastAsia="宋体" w:cs="宋体"/>
          <w:b w:val="0"/>
          <w:i w:val="0"/>
          <w:caps w:val="0"/>
          <w:color w:val="3E3E3E"/>
          <w:spacing w:val="0"/>
          <w:sz w:val="28"/>
          <w:szCs w:val="28"/>
        </w:rPr>
        <w:t>华税税务师事务所有限公司</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7" w:lineRule="atLeast"/>
        <w:ind w:left="0" w:right="0"/>
        <w:rPr>
          <w:rFonts w:hint="eastAsia" w:ascii="宋体" w:hAnsi="宋体" w:eastAsia="宋体" w:cs="宋体"/>
          <w:sz w:val="28"/>
          <w:szCs w:val="28"/>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7" w:lineRule="atLeast"/>
        <w:ind w:left="0" w:right="0"/>
        <w:rPr>
          <w:rFonts w:hint="eastAsia" w:ascii="宋体" w:hAnsi="宋体" w:eastAsia="宋体" w:cs="宋体"/>
          <w:sz w:val="30"/>
          <w:szCs w:val="30"/>
        </w:rPr>
      </w:pPr>
      <w:r>
        <w:rPr>
          <w:rStyle w:val="5"/>
          <w:rFonts w:hint="eastAsia" w:ascii="宋体" w:hAnsi="宋体" w:eastAsia="宋体" w:cs="宋体"/>
          <w:i w:val="0"/>
          <w:caps w:val="0"/>
          <w:color w:val="3E3E3E"/>
          <w:spacing w:val="0"/>
          <w:sz w:val="30"/>
          <w:szCs w:val="30"/>
        </w:rPr>
        <w:t>官方网站：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7" w:lineRule="atLeast"/>
        <w:ind w:left="0" w:right="0"/>
        <w:rPr>
          <w:rFonts w:hint="eastAsia" w:ascii="宋体" w:hAnsi="宋体" w:eastAsia="宋体" w:cs="宋体"/>
          <w:sz w:val="28"/>
          <w:szCs w:val="28"/>
        </w:rPr>
      </w:pPr>
      <w:r>
        <w:rPr>
          <w:rFonts w:hint="eastAsia" w:ascii="宋体" w:hAnsi="宋体" w:eastAsia="宋体" w:cs="宋体"/>
          <w:b w:val="0"/>
          <w:i w:val="0"/>
          <w:caps w:val="0"/>
          <w:color w:val="007AAA"/>
          <w:spacing w:val="0"/>
          <w:sz w:val="28"/>
          <w:szCs w:val="28"/>
          <w:u w:val="none"/>
        </w:rPr>
        <w:t>www.caishuifa.com</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7" w:lineRule="atLeast"/>
        <w:ind w:left="0" w:right="0"/>
        <w:rPr>
          <w:rFonts w:hint="eastAsia" w:ascii="宋体" w:hAnsi="宋体" w:eastAsia="宋体" w:cs="宋体"/>
          <w:sz w:val="28"/>
          <w:szCs w:val="28"/>
        </w:rPr>
      </w:pPr>
    </w:p>
    <w:tbl>
      <w:tblPr>
        <w:tblStyle w:val="8"/>
        <w:tblW w:w="1002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100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PrEx>
        <w:tc>
          <w:tcPr>
            <w:tcW w:w="10020" w:type="dxa"/>
            <w:tcBorders>
              <w:top w:val="nil"/>
              <w:left w:val="single" w:color="F96E57" w:sz="24" w:space="0"/>
              <w:bottom w:val="dotted" w:color="404040" w:sz="6" w:space="0"/>
              <w:right w:val="nil"/>
            </w:tcBorders>
            <w:shd w:val="clear" w:color="auto" w:fill="auto"/>
            <w:tcMar>
              <w:left w:w="60" w:type="dxa"/>
              <w:right w:w="60"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rPr>
                <w:rFonts w:hint="eastAsia" w:ascii="宋体" w:hAnsi="宋体" w:eastAsia="宋体" w:cs="宋体"/>
                <w:sz w:val="32"/>
                <w:szCs w:val="32"/>
              </w:rPr>
            </w:pPr>
            <w:r>
              <w:rPr>
                <w:rStyle w:val="5"/>
                <w:rFonts w:hint="eastAsia" w:ascii="宋体" w:hAnsi="宋体" w:eastAsia="宋体" w:cs="宋体"/>
                <w:color w:val="548DD4"/>
                <w:sz w:val="32"/>
                <w:szCs w:val="32"/>
              </w:rPr>
              <w:t>二、会议时间</w:t>
            </w: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7" w:lineRule="atLeast"/>
        <w:ind w:left="0" w:right="0"/>
        <w:rPr>
          <w:rFonts w:hint="eastAsia" w:ascii="宋体" w:hAnsi="宋体" w:eastAsia="宋体" w:cs="宋体"/>
          <w:sz w:val="28"/>
          <w:szCs w:val="28"/>
        </w:rPr>
      </w:pPr>
      <w:r>
        <w:rPr>
          <w:rFonts w:hint="eastAsia" w:ascii="宋体" w:hAnsi="宋体" w:eastAsia="宋体" w:cs="宋体"/>
          <w:b w:val="0"/>
          <w:i w:val="0"/>
          <w:caps w:val="0"/>
          <w:color w:val="3E3E3E"/>
          <w:spacing w:val="0"/>
          <w:sz w:val="28"/>
          <w:szCs w:val="28"/>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7" w:lineRule="atLeast"/>
        <w:ind w:left="0" w:right="0"/>
        <w:rPr>
          <w:rFonts w:hint="eastAsia" w:ascii="宋体" w:hAnsi="宋体" w:eastAsia="宋体" w:cs="宋体"/>
          <w:sz w:val="28"/>
          <w:szCs w:val="28"/>
        </w:rPr>
      </w:pPr>
      <w:r>
        <w:rPr>
          <w:rFonts w:hint="eastAsia" w:ascii="宋体" w:hAnsi="宋体" w:eastAsia="宋体" w:cs="宋体"/>
          <w:b w:val="0"/>
          <w:i w:val="0"/>
          <w:caps w:val="0"/>
          <w:color w:val="3E3E3E"/>
          <w:spacing w:val="0"/>
          <w:sz w:val="28"/>
          <w:szCs w:val="28"/>
        </w:rPr>
        <w:t>2016年12月10日，会期1天。</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7" w:lineRule="atLeast"/>
        <w:ind w:left="0" w:right="0"/>
        <w:rPr>
          <w:rFonts w:hint="eastAsia" w:ascii="宋体" w:hAnsi="宋体" w:eastAsia="宋体" w:cs="宋体"/>
          <w:sz w:val="28"/>
          <w:szCs w:val="28"/>
        </w:rPr>
      </w:pPr>
    </w:p>
    <w:tbl>
      <w:tblPr>
        <w:tblStyle w:val="8"/>
        <w:tblW w:w="1002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100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10020" w:type="dxa"/>
            <w:tcBorders>
              <w:top w:val="nil"/>
              <w:left w:val="single" w:color="F96E57" w:sz="24" w:space="0"/>
              <w:bottom w:val="dotted" w:color="404040" w:sz="6" w:space="0"/>
              <w:right w:val="nil"/>
            </w:tcBorders>
            <w:shd w:val="clear" w:color="auto" w:fill="auto"/>
            <w:tcMar>
              <w:left w:w="60" w:type="dxa"/>
              <w:right w:w="60"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rPr>
                <w:rFonts w:hint="eastAsia" w:ascii="宋体" w:hAnsi="宋体" w:eastAsia="宋体" w:cs="宋体"/>
                <w:sz w:val="32"/>
                <w:szCs w:val="32"/>
              </w:rPr>
            </w:pPr>
            <w:r>
              <w:rPr>
                <w:rStyle w:val="5"/>
                <w:rFonts w:hint="eastAsia" w:ascii="宋体" w:hAnsi="宋体" w:eastAsia="宋体" w:cs="宋体"/>
                <w:color w:val="548DD4"/>
                <w:sz w:val="32"/>
                <w:szCs w:val="32"/>
              </w:rPr>
              <w:t>三、会议地点</w:t>
            </w: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7" w:lineRule="atLeast"/>
        <w:ind w:left="0" w:right="0"/>
        <w:rPr>
          <w:rFonts w:hint="eastAsia" w:ascii="宋体" w:hAnsi="宋体" w:eastAsia="宋体" w:cs="宋体"/>
          <w:sz w:val="28"/>
          <w:szCs w:val="28"/>
        </w:rPr>
      </w:pPr>
      <w:r>
        <w:rPr>
          <w:rFonts w:hint="eastAsia" w:ascii="宋体" w:hAnsi="宋体" w:eastAsia="宋体" w:cs="宋体"/>
          <w:b w:val="0"/>
          <w:i w:val="0"/>
          <w:caps w:val="0"/>
          <w:color w:val="3E3E3E"/>
          <w:spacing w:val="0"/>
          <w:sz w:val="28"/>
          <w:szCs w:val="28"/>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7" w:lineRule="atLeast"/>
        <w:ind w:left="0" w:right="0"/>
        <w:rPr>
          <w:rFonts w:hint="eastAsia" w:ascii="宋体" w:hAnsi="宋体" w:eastAsia="宋体" w:cs="宋体"/>
          <w:sz w:val="28"/>
          <w:szCs w:val="28"/>
        </w:rPr>
      </w:pPr>
      <w:r>
        <w:rPr>
          <w:rFonts w:hint="eastAsia" w:ascii="宋体" w:hAnsi="宋体" w:eastAsia="宋体" w:cs="宋体"/>
          <w:b w:val="0"/>
          <w:i w:val="0"/>
          <w:caps w:val="0"/>
          <w:color w:val="3E3E3E"/>
          <w:spacing w:val="0"/>
          <w:sz w:val="28"/>
          <w:szCs w:val="28"/>
        </w:rPr>
        <w:t>北京• 京仪大酒店</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7" w:lineRule="atLeast"/>
        <w:ind w:left="0" w:right="0"/>
        <w:rPr>
          <w:rFonts w:hint="eastAsia" w:ascii="宋体" w:hAnsi="宋体" w:eastAsia="宋体" w:cs="宋体"/>
          <w:sz w:val="28"/>
          <w:szCs w:val="28"/>
        </w:rPr>
      </w:pPr>
    </w:p>
    <w:tbl>
      <w:tblPr>
        <w:tblStyle w:val="8"/>
        <w:tblW w:w="1002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100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PrEx>
        <w:tc>
          <w:tcPr>
            <w:tcW w:w="10020" w:type="dxa"/>
            <w:tcBorders>
              <w:top w:val="nil"/>
              <w:left w:val="single" w:color="F96E57" w:sz="24" w:space="0"/>
              <w:bottom w:val="dotted" w:color="404040" w:sz="6" w:space="0"/>
              <w:right w:val="nil"/>
            </w:tcBorders>
            <w:shd w:val="clear" w:color="auto" w:fill="auto"/>
            <w:tcMar>
              <w:left w:w="60" w:type="dxa"/>
              <w:right w:w="60"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rPr>
                <w:rFonts w:hint="eastAsia" w:ascii="宋体" w:hAnsi="宋体" w:eastAsia="宋体" w:cs="宋体"/>
                <w:sz w:val="32"/>
                <w:szCs w:val="32"/>
              </w:rPr>
            </w:pPr>
            <w:r>
              <w:rPr>
                <w:rStyle w:val="5"/>
                <w:rFonts w:hint="eastAsia" w:ascii="宋体" w:hAnsi="宋体" w:eastAsia="宋体" w:cs="宋体"/>
                <w:color w:val="548DD4"/>
                <w:sz w:val="32"/>
                <w:szCs w:val="32"/>
              </w:rPr>
              <w:t>四、会议费用：</w:t>
            </w: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7" w:lineRule="atLeast"/>
        <w:ind w:left="0" w:right="0"/>
        <w:rPr>
          <w:rFonts w:hint="eastAsia" w:ascii="宋体" w:hAnsi="宋体" w:eastAsia="宋体" w:cs="宋体"/>
          <w:sz w:val="28"/>
          <w:szCs w:val="28"/>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7" w:lineRule="atLeast"/>
        <w:ind w:left="0" w:right="0"/>
        <w:rPr>
          <w:rFonts w:hint="eastAsia" w:ascii="宋体" w:hAnsi="宋体" w:eastAsia="宋体" w:cs="宋体"/>
          <w:sz w:val="28"/>
          <w:szCs w:val="28"/>
        </w:rPr>
      </w:pPr>
      <w:r>
        <w:rPr>
          <w:rFonts w:hint="eastAsia" w:ascii="宋体" w:hAnsi="宋体" w:eastAsia="宋体" w:cs="宋体"/>
          <w:b w:val="0"/>
          <w:i w:val="0"/>
          <w:caps w:val="0"/>
          <w:color w:val="3E3E3E"/>
          <w:spacing w:val="0"/>
          <w:sz w:val="28"/>
          <w:szCs w:val="28"/>
        </w:rPr>
        <w:t>本次会议免费参加，不收取任何资料费、会议费。食、宿等差旅费自理。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7" w:lineRule="atLeast"/>
        <w:ind w:left="0" w:right="0"/>
        <w:rPr>
          <w:rFonts w:hint="eastAsia" w:ascii="宋体" w:hAnsi="宋体" w:eastAsia="宋体" w:cs="宋体"/>
          <w:sz w:val="28"/>
          <w:szCs w:val="28"/>
        </w:rPr>
      </w:pPr>
    </w:p>
    <w:tbl>
      <w:tblPr>
        <w:tblStyle w:val="8"/>
        <w:tblW w:w="1002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100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10020" w:type="dxa"/>
            <w:tcBorders>
              <w:top w:val="nil"/>
              <w:left w:val="single" w:color="F96E57" w:sz="24" w:space="0"/>
              <w:bottom w:val="dotted" w:color="404040" w:sz="6" w:space="0"/>
              <w:right w:val="nil"/>
            </w:tcBorders>
            <w:shd w:val="clear" w:color="auto" w:fill="auto"/>
            <w:tcMar>
              <w:left w:w="60" w:type="dxa"/>
              <w:right w:w="60"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rPr>
                <w:rFonts w:hint="eastAsia" w:ascii="宋体" w:hAnsi="宋体" w:eastAsia="宋体" w:cs="宋体"/>
                <w:sz w:val="32"/>
                <w:szCs w:val="32"/>
              </w:rPr>
            </w:pPr>
            <w:r>
              <w:rPr>
                <w:rStyle w:val="5"/>
                <w:rFonts w:hint="eastAsia" w:ascii="宋体" w:hAnsi="宋体" w:eastAsia="宋体" w:cs="宋体"/>
                <w:color w:val="548DD4"/>
                <w:sz w:val="32"/>
                <w:szCs w:val="32"/>
              </w:rPr>
              <w:t>五、论文提交方式</w:t>
            </w: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7" w:lineRule="atLeast"/>
        <w:ind w:left="0" w:right="0"/>
        <w:rPr>
          <w:rFonts w:hint="eastAsia" w:ascii="宋体" w:hAnsi="宋体" w:eastAsia="宋体" w:cs="宋体"/>
          <w:sz w:val="28"/>
          <w:szCs w:val="28"/>
        </w:rPr>
      </w:pPr>
      <w:r>
        <w:rPr>
          <w:rFonts w:hint="eastAsia" w:ascii="宋体" w:hAnsi="宋体" w:eastAsia="宋体" w:cs="宋体"/>
          <w:b w:val="0"/>
          <w:i w:val="0"/>
          <w:caps w:val="0"/>
          <w:color w:val="3E3E3E"/>
          <w:spacing w:val="0"/>
          <w:sz w:val="28"/>
          <w:szCs w:val="28"/>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7" w:lineRule="atLeast"/>
        <w:ind w:left="0" w:right="0"/>
        <w:rPr>
          <w:rFonts w:hint="eastAsia" w:ascii="宋体" w:hAnsi="宋体" w:eastAsia="宋体" w:cs="宋体"/>
          <w:sz w:val="28"/>
          <w:szCs w:val="28"/>
        </w:rPr>
      </w:pPr>
      <w:r>
        <w:rPr>
          <w:rFonts w:hint="eastAsia" w:ascii="宋体" w:hAnsi="宋体" w:eastAsia="宋体" w:cs="宋体"/>
          <w:b w:val="0"/>
          <w:i w:val="0"/>
          <w:caps w:val="0"/>
          <w:color w:val="3E3E3E"/>
          <w:spacing w:val="0"/>
          <w:sz w:val="28"/>
          <w:szCs w:val="28"/>
        </w:rPr>
        <w:t>请于2016年12月1日前发送到邮箱：</w:t>
      </w:r>
      <w:r>
        <w:rPr>
          <w:rStyle w:val="5"/>
          <w:rFonts w:hint="eastAsia" w:ascii="宋体" w:hAnsi="宋体" w:eastAsia="宋体" w:cs="宋体"/>
          <w:i w:val="0"/>
          <w:caps w:val="0"/>
          <w:color w:val="3E3E3E"/>
          <w:spacing w:val="0"/>
          <w:sz w:val="28"/>
          <w:szCs w:val="28"/>
        </w:rPr>
        <w:t>taxlawyer2015@126.com</w:t>
      </w:r>
      <w:r>
        <w:rPr>
          <w:rFonts w:hint="eastAsia" w:ascii="宋体" w:hAnsi="宋体" w:eastAsia="宋体" w:cs="宋体"/>
          <w:b w:val="0"/>
          <w:i w:val="0"/>
          <w:caps w:val="0"/>
          <w:color w:val="3E3E3E"/>
          <w:spacing w:val="0"/>
          <w:sz w:val="28"/>
          <w:szCs w:val="28"/>
        </w:rPr>
        <w:t>，邮件主题需标明“第五届中国税务律师和税务师论坛论文”，过期不予收录。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7" w:lineRule="atLeast"/>
        <w:ind w:left="0" w:right="0"/>
        <w:rPr>
          <w:rFonts w:hint="eastAsia" w:ascii="宋体" w:hAnsi="宋体" w:eastAsia="宋体" w:cs="宋体"/>
          <w:sz w:val="28"/>
          <w:szCs w:val="28"/>
        </w:rPr>
      </w:pPr>
    </w:p>
    <w:tbl>
      <w:tblPr>
        <w:tblStyle w:val="8"/>
        <w:tblW w:w="1002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100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10020" w:type="dxa"/>
            <w:tcBorders>
              <w:top w:val="nil"/>
              <w:left w:val="single" w:color="F96E57" w:sz="24" w:space="0"/>
              <w:bottom w:val="dotted" w:color="404040" w:sz="6" w:space="0"/>
              <w:right w:val="nil"/>
            </w:tcBorders>
            <w:shd w:val="clear" w:color="auto" w:fill="auto"/>
            <w:tcMar>
              <w:left w:w="60" w:type="dxa"/>
              <w:right w:w="60"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rPr>
                <w:rFonts w:hint="eastAsia" w:ascii="宋体" w:hAnsi="宋体" w:eastAsia="宋体" w:cs="宋体"/>
                <w:sz w:val="32"/>
                <w:szCs w:val="32"/>
              </w:rPr>
            </w:pPr>
            <w:r>
              <w:rPr>
                <w:rStyle w:val="5"/>
                <w:rFonts w:hint="eastAsia" w:ascii="宋体" w:hAnsi="宋体" w:eastAsia="宋体" w:cs="宋体"/>
                <w:color w:val="548DD4"/>
                <w:sz w:val="32"/>
                <w:szCs w:val="32"/>
              </w:rPr>
              <w:t>六、报名方式</w:t>
            </w: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7" w:lineRule="atLeast"/>
        <w:ind w:left="0" w:right="0"/>
        <w:rPr>
          <w:rFonts w:hint="eastAsia" w:ascii="宋体" w:hAnsi="宋体" w:eastAsia="宋体" w:cs="宋体"/>
          <w:sz w:val="28"/>
          <w:szCs w:val="28"/>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7" w:lineRule="atLeast"/>
        <w:ind w:left="0" w:right="0"/>
        <w:rPr>
          <w:rFonts w:hint="eastAsia" w:ascii="宋体" w:hAnsi="宋体" w:eastAsia="宋体" w:cs="宋体"/>
          <w:sz w:val="28"/>
          <w:szCs w:val="28"/>
        </w:rPr>
      </w:pPr>
      <w:r>
        <w:rPr>
          <w:rStyle w:val="5"/>
          <w:rFonts w:hint="eastAsia" w:ascii="宋体" w:hAnsi="宋体" w:eastAsia="宋体" w:cs="宋体"/>
          <w:i w:val="0"/>
          <w:caps w:val="0"/>
          <w:color w:val="3E3E3E"/>
          <w:spacing w:val="0"/>
          <w:sz w:val="28"/>
          <w:szCs w:val="28"/>
        </w:rPr>
        <w:t>请认真填写附件2《报名登记回执表》（</w:t>
      </w:r>
      <w:r>
        <w:rPr>
          <w:rStyle w:val="5"/>
          <w:rFonts w:hint="eastAsia" w:ascii="宋体" w:hAnsi="宋体" w:eastAsia="宋体" w:cs="宋体"/>
          <w:i w:val="0"/>
          <w:caps w:val="0"/>
          <w:color w:val="FF4C41"/>
          <w:spacing w:val="0"/>
          <w:sz w:val="28"/>
          <w:szCs w:val="28"/>
        </w:rPr>
        <w:t>可自行编辑或登录全国律协官网下载</w:t>
      </w:r>
      <w:r>
        <w:rPr>
          <w:rStyle w:val="5"/>
          <w:rFonts w:hint="eastAsia" w:ascii="宋体" w:hAnsi="宋体" w:eastAsia="宋体" w:cs="宋体"/>
          <w:i w:val="0"/>
          <w:caps w:val="0"/>
          <w:color w:val="3E3E3E"/>
          <w:spacing w:val="0"/>
          <w:sz w:val="28"/>
          <w:szCs w:val="28"/>
        </w:rPr>
        <w:t>）发送到邮箱</w:t>
      </w:r>
      <w:r>
        <w:rPr>
          <w:rFonts w:hint="eastAsia" w:ascii="宋体" w:hAnsi="宋体" w:eastAsia="宋体" w:cs="宋体"/>
          <w:b w:val="0"/>
          <w:i w:val="0"/>
          <w:caps w:val="0"/>
          <w:color w:val="3E3E3E"/>
          <w:spacing w:val="0"/>
          <w:sz w:val="28"/>
          <w:szCs w:val="28"/>
        </w:rPr>
        <w:t>：</w:t>
      </w:r>
      <w:r>
        <w:rPr>
          <w:rFonts w:hint="eastAsia" w:ascii="宋体" w:hAnsi="宋体" w:eastAsia="宋体" w:cs="宋体"/>
          <w:b w:val="0"/>
          <w:i w:val="0"/>
          <w:caps w:val="0"/>
          <w:color w:val="007AAA"/>
          <w:spacing w:val="0"/>
          <w:sz w:val="28"/>
          <w:szCs w:val="28"/>
          <w:u w:val="none"/>
        </w:rPr>
        <w:t>taxlawyer2015@126.com</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7" w:lineRule="atLeast"/>
        <w:ind w:left="0" w:right="0"/>
        <w:rPr>
          <w:rFonts w:hint="eastAsia" w:ascii="宋体" w:hAnsi="宋体" w:eastAsia="宋体" w:cs="宋体"/>
          <w:sz w:val="28"/>
          <w:szCs w:val="28"/>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7" w:lineRule="atLeast"/>
        <w:ind w:left="0" w:right="0"/>
        <w:rPr>
          <w:rFonts w:hint="eastAsia" w:ascii="宋体" w:hAnsi="宋体" w:eastAsia="宋体" w:cs="宋体"/>
          <w:sz w:val="28"/>
          <w:szCs w:val="28"/>
        </w:rPr>
      </w:pPr>
      <w:r>
        <w:rPr>
          <w:rStyle w:val="5"/>
          <w:rFonts w:hint="eastAsia" w:ascii="宋体" w:hAnsi="宋体" w:eastAsia="宋体" w:cs="宋体"/>
          <w:i w:val="0"/>
          <w:caps w:val="0"/>
          <w:color w:val="3E3E3E"/>
          <w:spacing w:val="0"/>
          <w:sz w:val="28"/>
          <w:szCs w:val="28"/>
        </w:rPr>
        <w:t>（1）联系人：李剑</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7" w:lineRule="atLeast"/>
        <w:ind w:left="0" w:right="0"/>
        <w:rPr>
          <w:rFonts w:hint="eastAsia" w:ascii="宋体" w:hAnsi="宋体" w:eastAsia="宋体" w:cs="宋体"/>
          <w:sz w:val="28"/>
          <w:szCs w:val="28"/>
        </w:rPr>
      </w:pPr>
      <w:r>
        <w:rPr>
          <w:rFonts w:hint="eastAsia" w:ascii="宋体" w:hAnsi="宋体" w:eastAsia="宋体" w:cs="宋体"/>
          <w:b w:val="0"/>
          <w:i w:val="0"/>
          <w:caps w:val="0"/>
          <w:color w:val="3E3E3E"/>
          <w:spacing w:val="0"/>
          <w:sz w:val="28"/>
          <w:szCs w:val="28"/>
        </w:rPr>
        <w:t>邮箱：</w:t>
      </w:r>
      <w:r>
        <w:rPr>
          <w:rFonts w:hint="eastAsia" w:ascii="宋体" w:hAnsi="宋体" w:eastAsia="宋体" w:cs="宋体"/>
          <w:b w:val="0"/>
          <w:i w:val="0"/>
          <w:caps w:val="0"/>
          <w:color w:val="007AAA"/>
          <w:spacing w:val="0"/>
          <w:sz w:val="28"/>
          <w:szCs w:val="28"/>
          <w:u w:val="none"/>
        </w:rPr>
        <w:t>taxlawyer2015@126.com</w:t>
      </w:r>
      <w:r>
        <w:rPr>
          <w:rFonts w:hint="eastAsia" w:ascii="宋体" w:hAnsi="宋体" w:eastAsia="宋体" w:cs="宋体"/>
          <w:b w:val="0"/>
          <w:i w:val="0"/>
          <w:caps w:val="0"/>
          <w:color w:val="3E3E3E"/>
          <w:spacing w:val="0"/>
          <w:sz w:val="28"/>
          <w:szCs w:val="28"/>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7" w:lineRule="atLeast"/>
        <w:ind w:left="0" w:right="0"/>
        <w:rPr>
          <w:rFonts w:hint="eastAsia" w:ascii="宋体" w:hAnsi="宋体" w:eastAsia="宋体" w:cs="宋体"/>
          <w:sz w:val="28"/>
          <w:szCs w:val="28"/>
        </w:rPr>
      </w:pPr>
      <w:r>
        <w:rPr>
          <w:rFonts w:hint="eastAsia" w:ascii="宋体" w:hAnsi="宋体" w:eastAsia="宋体" w:cs="宋体"/>
          <w:b w:val="0"/>
          <w:i w:val="0"/>
          <w:caps w:val="0"/>
          <w:color w:val="3E3E3E"/>
          <w:spacing w:val="0"/>
          <w:sz w:val="28"/>
          <w:szCs w:val="28"/>
        </w:rPr>
        <w:t>手机：18601356040</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7" w:lineRule="atLeast"/>
        <w:ind w:left="0" w:right="0"/>
        <w:rPr>
          <w:rFonts w:hint="eastAsia" w:ascii="宋体" w:hAnsi="宋体" w:eastAsia="宋体" w:cs="宋体"/>
          <w:sz w:val="28"/>
          <w:szCs w:val="28"/>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7" w:lineRule="atLeast"/>
        <w:ind w:left="0" w:right="0"/>
        <w:rPr>
          <w:rFonts w:hint="eastAsia" w:ascii="宋体" w:hAnsi="宋体" w:eastAsia="宋体" w:cs="宋体"/>
          <w:sz w:val="28"/>
          <w:szCs w:val="28"/>
        </w:rPr>
      </w:pPr>
      <w:r>
        <w:rPr>
          <w:rStyle w:val="5"/>
          <w:rFonts w:hint="eastAsia" w:ascii="宋体" w:hAnsi="宋体" w:eastAsia="宋体" w:cs="宋体"/>
          <w:i w:val="0"/>
          <w:caps w:val="0"/>
          <w:color w:val="3E3E3E"/>
          <w:spacing w:val="0"/>
          <w:sz w:val="28"/>
          <w:szCs w:val="28"/>
        </w:rPr>
        <w:t>（2）联系人：李颖萃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7" w:lineRule="atLeast"/>
        <w:ind w:left="0" w:right="0"/>
        <w:rPr>
          <w:rFonts w:hint="eastAsia" w:ascii="宋体" w:hAnsi="宋体" w:eastAsia="宋体" w:cs="宋体"/>
          <w:sz w:val="28"/>
          <w:szCs w:val="28"/>
        </w:rPr>
      </w:pPr>
      <w:r>
        <w:rPr>
          <w:rFonts w:hint="eastAsia" w:ascii="宋体" w:hAnsi="宋体" w:eastAsia="宋体" w:cs="宋体"/>
          <w:b w:val="0"/>
          <w:i w:val="0"/>
          <w:caps w:val="0"/>
          <w:color w:val="3E3E3E"/>
          <w:spacing w:val="0"/>
          <w:sz w:val="28"/>
          <w:szCs w:val="28"/>
        </w:rPr>
        <w:t>邮箱：</w:t>
      </w:r>
      <w:r>
        <w:rPr>
          <w:rFonts w:hint="eastAsia" w:ascii="宋体" w:hAnsi="宋体" w:eastAsia="宋体" w:cs="宋体"/>
          <w:b w:val="0"/>
          <w:i w:val="0"/>
          <w:caps w:val="0"/>
          <w:color w:val="007AAA"/>
          <w:spacing w:val="0"/>
          <w:sz w:val="28"/>
          <w:szCs w:val="28"/>
          <w:u w:val="none"/>
        </w:rPr>
        <w:t>taxlawyer2015@126.com</w:t>
      </w:r>
      <w:r>
        <w:rPr>
          <w:rFonts w:hint="eastAsia" w:ascii="宋体" w:hAnsi="宋体" w:eastAsia="宋体" w:cs="宋体"/>
          <w:b w:val="0"/>
          <w:i w:val="0"/>
          <w:caps w:val="0"/>
          <w:color w:val="3E3E3E"/>
          <w:spacing w:val="0"/>
          <w:sz w:val="28"/>
          <w:szCs w:val="28"/>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7" w:lineRule="atLeast"/>
        <w:ind w:left="0" w:right="0"/>
        <w:rPr>
          <w:rFonts w:hint="eastAsia" w:ascii="宋体" w:hAnsi="宋体" w:eastAsia="宋体" w:cs="宋体"/>
          <w:sz w:val="28"/>
          <w:szCs w:val="28"/>
        </w:rPr>
      </w:pPr>
      <w:r>
        <w:rPr>
          <w:rFonts w:hint="eastAsia" w:ascii="宋体" w:hAnsi="宋体" w:eastAsia="宋体" w:cs="宋体"/>
          <w:b w:val="0"/>
          <w:i w:val="0"/>
          <w:caps w:val="0"/>
          <w:color w:val="3E3E3E"/>
          <w:spacing w:val="0"/>
          <w:sz w:val="28"/>
          <w:szCs w:val="28"/>
        </w:rPr>
        <w:t>手机：18515996653</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7" w:lineRule="atLeast"/>
        <w:ind w:left="0" w:right="0"/>
        <w:jc w:val="right"/>
        <w:rPr>
          <w:rFonts w:hint="eastAsia" w:ascii="宋体" w:hAnsi="宋体" w:eastAsia="宋体" w:cs="宋体"/>
          <w:sz w:val="28"/>
          <w:szCs w:val="28"/>
        </w:rPr>
      </w:pPr>
      <w:r>
        <w:rPr>
          <w:rFonts w:hint="eastAsia" w:ascii="宋体" w:hAnsi="宋体" w:eastAsia="宋体" w:cs="宋体"/>
          <w:b w:val="0"/>
          <w:i w:val="0"/>
          <w:caps w:val="0"/>
          <w:color w:val="3E3E3E"/>
          <w:spacing w:val="0"/>
          <w:sz w:val="28"/>
          <w:szCs w:val="28"/>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7" w:lineRule="atLeast"/>
        <w:ind w:left="0" w:right="0"/>
        <w:jc w:val="right"/>
        <w:rPr>
          <w:rFonts w:hint="eastAsia" w:ascii="宋体" w:hAnsi="宋体" w:eastAsia="宋体" w:cs="宋体"/>
          <w:sz w:val="28"/>
          <w:szCs w:val="28"/>
        </w:rPr>
      </w:pPr>
      <w:r>
        <w:rPr>
          <w:rFonts w:hint="eastAsia" w:ascii="宋体" w:hAnsi="宋体" w:eastAsia="宋体" w:cs="宋体"/>
          <w:b w:val="0"/>
          <w:i w:val="0"/>
          <w:caps w:val="0"/>
          <w:color w:val="3E3E3E"/>
          <w:spacing w:val="0"/>
          <w:sz w:val="28"/>
          <w:szCs w:val="28"/>
        </w:rPr>
        <w:t>            2016年10月31日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7" w:lineRule="atLeast"/>
        <w:ind w:left="0" w:right="0"/>
        <w:jc w:val="right"/>
        <w:rPr>
          <w:rFonts w:hint="eastAsia" w:ascii="宋体" w:hAnsi="宋体" w:eastAsia="宋体" w:cs="宋体"/>
          <w:sz w:val="28"/>
          <w:szCs w:val="28"/>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7" w:lineRule="atLeast"/>
        <w:ind w:left="0" w:right="0"/>
        <w:jc w:val="right"/>
        <w:rPr>
          <w:rFonts w:hint="eastAsia" w:ascii="宋体" w:hAnsi="宋体" w:eastAsia="宋体" w:cs="宋体"/>
          <w:sz w:val="28"/>
          <w:szCs w:val="28"/>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eastAsia" w:ascii="宋体" w:hAnsi="宋体" w:eastAsia="宋体" w:cs="宋体"/>
          <w:sz w:val="28"/>
          <w:szCs w:val="28"/>
        </w:rPr>
      </w:pPr>
      <w:r>
        <w:rPr>
          <w:rStyle w:val="5"/>
          <w:rFonts w:hint="eastAsia" w:ascii="宋体" w:hAnsi="宋体" w:eastAsia="宋体" w:cs="宋体"/>
          <w:i w:val="0"/>
          <w:caps w:val="0"/>
          <w:color w:val="3E3E3E"/>
          <w:spacing w:val="0"/>
          <w:sz w:val="28"/>
          <w:szCs w:val="28"/>
        </w:rPr>
        <w:t>附件1：论坛日程安排</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eastAsia" w:ascii="宋体" w:hAnsi="宋体" w:eastAsia="宋体" w:cs="宋体"/>
          <w:sz w:val="28"/>
          <w:szCs w:val="28"/>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rPr>
          <w:rFonts w:hint="eastAsia" w:ascii="宋体" w:hAnsi="宋体" w:eastAsia="宋体" w:cs="宋体"/>
          <w:sz w:val="28"/>
          <w:szCs w:val="28"/>
        </w:rPr>
      </w:pPr>
      <w:r>
        <w:rPr>
          <w:rStyle w:val="5"/>
          <w:rFonts w:hint="eastAsia" w:ascii="宋体" w:hAnsi="宋体" w:eastAsia="宋体" w:cs="宋体"/>
          <w:i w:val="0"/>
          <w:caps w:val="0"/>
          <w:color w:val="3E3E3E"/>
          <w:spacing w:val="0"/>
          <w:sz w:val="28"/>
          <w:szCs w:val="28"/>
        </w:rPr>
        <w:t>会议日程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rPr>
          <w:rFonts w:hint="eastAsia" w:ascii="宋体" w:hAnsi="宋体" w:eastAsia="宋体" w:cs="宋体"/>
          <w:sz w:val="28"/>
          <w:szCs w:val="28"/>
        </w:rPr>
      </w:pPr>
    </w:p>
    <w:tbl>
      <w:tblPr>
        <w:tblStyle w:val="8"/>
        <w:tblW w:w="1001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846"/>
        <w:gridCol w:w="1846"/>
        <w:gridCol w:w="732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10018" w:type="dxa"/>
            <w:gridSpan w:val="3"/>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5" w:lineRule="atLeast"/>
              <w:ind w:left="0" w:right="0"/>
              <w:jc w:val="center"/>
              <w:rPr>
                <w:rFonts w:hint="eastAsia" w:ascii="宋体" w:hAnsi="宋体" w:eastAsia="宋体" w:cs="宋体"/>
                <w:sz w:val="28"/>
                <w:szCs w:val="28"/>
              </w:rPr>
            </w:pPr>
            <w:r>
              <w:rPr>
                <w:rStyle w:val="5"/>
                <w:rFonts w:hint="eastAsia" w:ascii="宋体" w:hAnsi="宋体" w:eastAsia="宋体" w:cs="宋体"/>
                <w:sz w:val="28"/>
                <w:szCs w:val="28"/>
              </w:rPr>
              <w:t>2016年12月10日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846" w:type="dxa"/>
            <w:tcBorders>
              <w:top w:val="nil"/>
              <w:left w:val="single" w:color="auto" w:sz="6" w:space="0"/>
              <w:bottom w:val="single" w:color="auto" w:sz="6" w:space="0"/>
              <w:right w:val="single" w:color="auto" w:sz="6" w:space="0"/>
            </w:tcBorders>
            <w:shd w:val="clear" w:color="auto" w:fill="auto"/>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5" w:lineRule="atLeast"/>
              <w:ind w:left="0" w:right="0"/>
              <w:rPr>
                <w:rFonts w:hint="eastAsia" w:ascii="宋体" w:hAnsi="宋体" w:eastAsia="宋体" w:cs="宋体"/>
                <w:sz w:val="28"/>
                <w:szCs w:val="28"/>
              </w:rPr>
            </w:pPr>
            <w:r>
              <w:rPr>
                <w:rStyle w:val="5"/>
                <w:rFonts w:hint="eastAsia" w:ascii="宋体" w:hAnsi="宋体" w:eastAsia="宋体" w:cs="宋体"/>
                <w:sz w:val="28"/>
                <w:szCs w:val="28"/>
              </w:rPr>
              <w:t>序号</w:t>
            </w:r>
          </w:p>
        </w:tc>
        <w:tc>
          <w:tcPr>
            <w:tcW w:w="1846" w:type="dxa"/>
            <w:tcBorders>
              <w:top w:val="nil"/>
              <w:left w:val="nil"/>
              <w:bottom w:val="single" w:color="auto" w:sz="6" w:space="0"/>
              <w:right w:val="single" w:color="auto" w:sz="6" w:space="0"/>
            </w:tcBorders>
            <w:shd w:val="clear" w:color="auto" w:fill="auto"/>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5" w:lineRule="atLeast"/>
              <w:ind w:left="0" w:right="0"/>
              <w:jc w:val="center"/>
              <w:rPr>
                <w:rFonts w:hint="eastAsia" w:ascii="宋体" w:hAnsi="宋体" w:eastAsia="宋体" w:cs="宋体"/>
                <w:sz w:val="28"/>
                <w:szCs w:val="28"/>
              </w:rPr>
            </w:pPr>
            <w:r>
              <w:rPr>
                <w:rStyle w:val="5"/>
                <w:rFonts w:hint="eastAsia" w:ascii="宋体" w:hAnsi="宋体" w:eastAsia="宋体" w:cs="宋体"/>
                <w:sz w:val="28"/>
                <w:szCs w:val="28"/>
              </w:rPr>
              <w:t>时间</w:t>
            </w:r>
          </w:p>
        </w:tc>
        <w:tc>
          <w:tcPr>
            <w:tcW w:w="7326" w:type="dxa"/>
            <w:tcBorders>
              <w:top w:val="nil"/>
              <w:left w:val="nil"/>
              <w:bottom w:val="single" w:color="auto" w:sz="6" w:space="0"/>
              <w:right w:val="single" w:color="auto" w:sz="6" w:space="0"/>
            </w:tcBorders>
            <w:shd w:val="clear" w:color="auto" w:fill="auto"/>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5" w:lineRule="atLeast"/>
              <w:ind w:left="0" w:right="0"/>
              <w:jc w:val="center"/>
              <w:rPr>
                <w:rFonts w:hint="eastAsia" w:ascii="宋体" w:hAnsi="宋体" w:eastAsia="宋体" w:cs="宋体"/>
                <w:sz w:val="28"/>
                <w:szCs w:val="28"/>
              </w:rPr>
            </w:pPr>
            <w:r>
              <w:rPr>
                <w:rStyle w:val="5"/>
                <w:rFonts w:hint="eastAsia" w:ascii="宋体" w:hAnsi="宋体" w:eastAsia="宋体" w:cs="宋体"/>
                <w:sz w:val="28"/>
                <w:szCs w:val="28"/>
              </w:rPr>
              <w:t>主题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846" w:type="dxa"/>
            <w:tcBorders>
              <w:top w:val="nil"/>
              <w:left w:val="single" w:color="auto" w:sz="6" w:space="0"/>
              <w:bottom w:val="single" w:color="auto" w:sz="6" w:space="0"/>
              <w:right w:val="single" w:color="auto" w:sz="6" w:space="0"/>
            </w:tcBorders>
            <w:shd w:val="clear" w:color="auto" w:fill="auto"/>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5" w:lineRule="atLeast"/>
              <w:ind w:left="0" w:right="0"/>
              <w:rPr>
                <w:rFonts w:hint="eastAsia" w:ascii="宋体" w:hAnsi="宋体" w:eastAsia="宋体" w:cs="宋体"/>
                <w:sz w:val="28"/>
                <w:szCs w:val="28"/>
              </w:rPr>
            </w:pPr>
            <w:r>
              <w:rPr>
                <w:rFonts w:hint="eastAsia" w:ascii="宋体" w:hAnsi="宋体" w:eastAsia="宋体" w:cs="宋体"/>
                <w:sz w:val="28"/>
                <w:szCs w:val="28"/>
              </w:rPr>
              <w:t>1</w:t>
            </w:r>
          </w:p>
        </w:tc>
        <w:tc>
          <w:tcPr>
            <w:tcW w:w="1846" w:type="dxa"/>
            <w:tcBorders>
              <w:top w:val="nil"/>
              <w:left w:val="nil"/>
              <w:bottom w:val="single" w:color="auto" w:sz="6" w:space="0"/>
              <w:right w:val="single" w:color="auto" w:sz="6" w:space="0"/>
            </w:tcBorders>
            <w:shd w:val="clear" w:color="auto" w:fill="auto"/>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5" w:lineRule="atLeast"/>
              <w:ind w:left="0" w:right="0"/>
              <w:rPr>
                <w:rFonts w:hint="eastAsia" w:ascii="宋体" w:hAnsi="宋体" w:eastAsia="宋体" w:cs="宋体"/>
                <w:sz w:val="28"/>
                <w:szCs w:val="28"/>
              </w:rPr>
            </w:pPr>
            <w:r>
              <w:rPr>
                <w:rFonts w:hint="eastAsia" w:ascii="宋体" w:hAnsi="宋体" w:eastAsia="宋体" w:cs="宋体"/>
                <w:sz w:val="28"/>
                <w:szCs w:val="28"/>
              </w:rPr>
              <w:t>8：30-9：00</w:t>
            </w:r>
          </w:p>
        </w:tc>
        <w:tc>
          <w:tcPr>
            <w:tcW w:w="7326" w:type="dxa"/>
            <w:tcBorders>
              <w:top w:val="nil"/>
              <w:left w:val="nil"/>
              <w:bottom w:val="single" w:color="auto" w:sz="6" w:space="0"/>
              <w:right w:val="single" w:color="auto" w:sz="6" w:space="0"/>
            </w:tcBorders>
            <w:shd w:val="clear" w:color="auto" w:fill="auto"/>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5" w:lineRule="atLeast"/>
              <w:ind w:left="0" w:right="0"/>
              <w:rPr>
                <w:rFonts w:hint="eastAsia" w:ascii="宋体" w:hAnsi="宋体" w:eastAsia="宋体" w:cs="宋体"/>
                <w:sz w:val="28"/>
                <w:szCs w:val="28"/>
              </w:rPr>
            </w:pPr>
            <w:r>
              <w:rPr>
                <w:rStyle w:val="5"/>
                <w:rFonts w:hint="eastAsia" w:ascii="宋体" w:hAnsi="宋体" w:eastAsia="宋体" w:cs="宋体"/>
                <w:sz w:val="28"/>
                <w:szCs w:val="28"/>
              </w:rPr>
              <w:t xml:space="preserve">嘉宾签到，媒体签到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846" w:type="dxa"/>
            <w:tcBorders>
              <w:top w:val="nil"/>
              <w:left w:val="single" w:color="auto" w:sz="6" w:space="0"/>
              <w:bottom w:val="single" w:color="auto" w:sz="6" w:space="0"/>
              <w:right w:val="single" w:color="auto" w:sz="6" w:space="0"/>
            </w:tcBorders>
            <w:shd w:val="clear" w:color="auto" w:fill="auto"/>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5" w:lineRule="atLeast"/>
              <w:ind w:left="0" w:right="0"/>
              <w:rPr>
                <w:rFonts w:hint="eastAsia" w:ascii="宋体" w:hAnsi="宋体" w:eastAsia="宋体" w:cs="宋体"/>
                <w:sz w:val="28"/>
                <w:szCs w:val="28"/>
              </w:rPr>
            </w:pPr>
            <w:r>
              <w:rPr>
                <w:rFonts w:hint="eastAsia" w:ascii="宋体" w:hAnsi="宋体" w:eastAsia="宋体" w:cs="宋体"/>
                <w:sz w:val="28"/>
                <w:szCs w:val="28"/>
              </w:rPr>
              <w:t>2</w:t>
            </w:r>
          </w:p>
        </w:tc>
        <w:tc>
          <w:tcPr>
            <w:tcW w:w="1846" w:type="dxa"/>
            <w:tcBorders>
              <w:top w:val="nil"/>
              <w:left w:val="nil"/>
              <w:bottom w:val="single" w:color="auto" w:sz="6" w:space="0"/>
              <w:right w:val="single" w:color="auto" w:sz="6" w:space="0"/>
            </w:tcBorders>
            <w:shd w:val="clear" w:color="auto" w:fill="auto"/>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5" w:lineRule="atLeast"/>
              <w:ind w:left="0" w:right="0"/>
              <w:rPr>
                <w:rFonts w:hint="eastAsia" w:ascii="宋体" w:hAnsi="宋体" w:eastAsia="宋体" w:cs="宋体"/>
                <w:sz w:val="28"/>
                <w:szCs w:val="28"/>
              </w:rPr>
            </w:pPr>
            <w:r>
              <w:rPr>
                <w:rFonts w:hint="eastAsia" w:ascii="宋体" w:hAnsi="宋体" w:eastAsia="宋体" w:cs="宋体"/>
                <w:sz w:val="28"/>
                <w:szCs w:val="28"/>
              </w:rPr>
              <w:t>9：00-9：30</w:t>
            </w:r>
          </w:p>
        </w:tc>
        <w:tc>
          <w:tcPr>
            <w:tcW w:w="7326" w:type="dxa"/>
            <w:tcBorders>
              <w:top w:val="nil"/>
              <w:left w:val="nil"/>
              <w:bottom w:val="single" w:color="auto" w:sz="6" w:space="0"/>
              <w:right w:val="single" w:color="auto" w:sz="6" w:space="0"/>
            </w:tcBorders>
            <w:shd w:val="clear" w:color="auto" w:fill="auto"/>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5" w:lineRule="atLeast"/>
              <w:ind w:left="0" w:right="0"/>
              <w:rPr>
                <w:rFonts w:hint="eastAsia" w:ascii="宋体" w:hAnsi="宋体" w:eastAsia="宋体" w:cs="宋体"/>
                <w:sz w:val="28"/>
                <w:szCs w:val="28"/>
              </w:rPr>
            </w:pPr>
            <w:r>
              <w:rPr>
                <w:rStyle w:val="5"/>
                <w:rFonts w:hint="eastAsia" w:ascii="宋体" w:hAnsi="宋体" w:eastAsia="宋体" w:cs="宋体"/>
                <w:sz w:val="28"/>
                <w:szCs w:val="28"/>
              </w:rPr>
              <w:t>论坛开幕式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846" w:type="dxa"/>
            <w:tcBorders>
              <w:top w:val="nil"/>
              <w:left w:val="single" w:color="auto" w:sz="6" w:space="0"/>
              <w:bottom w:val="single" w:color="auto" w:sz="6" w:space="0"/>
              <w:right w:val="single" w:color="auto" w:sz="6" w:space="0"/>
            </w:tcBorders>
            <w:shd w:val="clear" w:color="auto" w:fill="auto"/>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5" w:lineRule="atLeast"/>
              <w:ind w:left="0" w:right="0"/>
              <w:rPr>
                <w:rFonts w:hint="eastAsia" w:ascii="宋体" w:hAnsi="宋体" w:eastAsia="宋体" w:cs="宋体"/>
                <w:sz w:val="28"/>
                <w:szCs w:val="28"/>
              </w:rPr>
            </w:pPr>
            <w:r>
              <w:rPr>
                <w:rFonts w:hint="eastAsia" w:ascii="宋体" w:hAnsi="宋体" w:eastAsia="宋体" w:cs="宋体"/>
                <w:sz w:val="28"/>
                <w:szCs w:val="28"/>
              </w:rPr>
              <w:t>3</w:t>
            </w:r>
          </w:p>
        </w:tc>
        <w:tc>
          <w:tcPr>
            <w:tcW w:w="1846" w:type="dxa"/>
            <w:tcBorders>
              <w:top w:val="nil"/>
              <w:left w:val="nil"/>
              <w:bottom w:val="single" w:color="auto" w:sz="6" w:space="0"/>
              <w:right w:val="single" w:color="auto" w:sz="6" w:space="0"/>
            </w:tcBorders>
            <w:shd w:val="clear" w:color="auto" w:fill="auto"/>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5" w:lineRule="atLeast"/>
              <w:ind w:left="0" w:right="0"/>
              <w:rPr>
                <w:rFonts w:hint="eastAsia" w:ascii="宋体" w:hAnsi="宋体" w:eastAsia="宋体" w:cs="宋体"/>
                <w:sz w:val="28"/>
                <w:szCs w:val="28"/>
              </w:rPr>
            </w:pPr>
            <w:r>
              <w:rPr>
                <w:rFonts w:hint="eastAsia" w:ascii="宋体" w:hAnsi="宋体" w:eastAsia="宋体" w:cs="宋体"/>
                <w:sz w:val="28"/>
                <w:szCs w:val="28"/>
              </w:rPr>
              <w:t>9：30-10：30</w:t>
            </w:r>
          </w:p>
        </w:tc>
        <w:tc>
          <w:tcPr>
            <w:tcW w:w="7326" w:type="dxa"/>
            <w:tcBorders>
              <w:top w:val="nil"/>
              <w:left w:val="nil"/>
              <w:bottom w:val="single" w:color="auto" w:sz="6" w:space="0"/>
              <w:right w:val="single" w:color="auto" w:sz="6" w:space="0"/>
            </w:tcBorders>
            <w:shd w:val="clear" w:color="auto" w:fill="auto"/>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5" w:lineRule="atLeast"/>
              <w:ind w:left="0" w:right="0"/>
              <w:rPr>
                <w:rFonts w:hint="eastAsia" w:ascii="宋体" w:hAnsi="宋体" w:eastAsia="宋体" w:cs="宋体"/>
                <w:sz w:val="28"/>
                <w:szCs w:val="28"/>
              </w:rPr>
            </w:pPr>
            <w:r>
              <w:rPr>
                <w:rStyle w:val="5"/>
                <w:rFonts w:hint="eastAsia" w:ascii="宋体" w:hAnsi="宋体" w:eastAsia="宋体" w:cs="宋体"/>
                <w:sz w:val="28"/>
                <w:szCs w:val="28"/>
              </w:rPr>
              <w:t>主题一：深化财税体制改革和税收立法</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rPr>
                <w:rFonts w:hint="eastAsia" w:ascii="宋体" w:hAnsi="宋体" w:eastAsia="宋体" w:cs="宋体"/>
                <w:sz w:val="28"/>
                <w:szCs w:val="28"/>
              </w:rPr>
            </w:pPr>
            <w:r>
              <w:rPr>
                <w:rFonts w:hint="eastAsia" w:ascii="宋体" w:hAnsi="宋体" w:eastAsia="宋体" w:cs="宋体"/>
                <w:sz w:val="28"/>
                <w:szCs w:val="28"/>
              </w:rPr>
              <w:t>“十三五”税制改革和税收立法前瞻；</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rPr>
                <w:rFonts w:hint="eastAsia" w:ascii="宋体" w:hAnsi="宋体" w:eastAsia="宋体" w:cs="宋体"/>
                <w:sz w:val="28"/>
                <w:szCs w:val="28"/>
              </w:rPr>
            </w:pPr>
            <w:r>
              <w:rPr>
                <w:rFonts w:hint="eastAsia" w:ascii="宋体" w:hAnsi="宋体" w:eastAsia="宋体" w:cs="宋体"/>
                <w:sz w:val="28"/>
                <w:szCs w:val="28"/>
              </w:rPr>
              <w:t>营改增与增值税立法；</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5" w:lineRule="atLeast"/>
              <w:ind w:left="0" w:right="0"/>
              <w:rPr>
                <w:rFonts w:hint="eastAsia" w:ascii="宋体" w:hAnsi="宋体" w:eastAsia="宋体" w:cs="宋体"/>
                <w:sz w:val="28"/>
                <w:szCs w:val="28"/>
              </w:rPr>
            </w:pPr>
            <w:r>
              <w:rPr>
                <w:rFonts w:hint="eastAsia" w:ascii="宋体" w:hAnsi="宋体" w:eastAsia="宋体" w:cs="宋体"/>
                <w:sz w:val="28"/>
                <w:szCs w:val="28"/>
              </w:rPr>
              <w:t>财税共治与涉税服务创新升级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846" w:type="dxa"/>
            <w:tcBorders>
              <w:top w:val="nil"/>
              <w:left w:val="single" w:color="auto" w:sz="6" w:space="0"/>
              <w:bottom w:val="single" w:color="auto" w:sz="6" w:space="0"/>
              <w:right w:val="single" w:color="auto" w:sz="6" w:space="0"/>
            </w:tcBorders>
            <w:shd w:val="clear" w:color="auto" w:fill="auto"/>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5" w:lineRule="atLeast"/>
              <w:ind w:left="0" w:right="0"/>
              <w:rPr>
                <w:rFonts w:hint="eastAsia" w:ascii="宋体" w:hAnsi="宋体" w:eastAsia="宋体" w:cs="宋体"/>
                <w:sz w:val="28"/>
                <w:szCs w:val="28"/>
              </w:rPr>
            </w:pPr>
            <w:r>
              <w:rPr>
                <w:rFonts w:hint="eastAsia" w:ascii="宋体" w:hAnsi="宋体" w:eastAsia="宋体" w:cs="宋体"/>
                <w:sz w:val="28"/>
                <w:szCs w:val="28"/>
              </w:rPr>
              <w:t>4</w:t>
            </w:r>
          </w:p>
        </w:tc>
        <w:tc>
          <w:tcPr>
            <w:tcW w:w="1846" w:type="dxa"/>
            <w:tcBorders>
              <w:top w:val="nil"/>
              <w:left w:val="nil"/>
              <w:bottom w:val="single" w:color="auto" w:sz="6" w:space="0"/>
              <w:right w:val="single" w:color="auto" w:sz="6" w:space="0"/>
            </w:tcBorders>
            <w:shd w:val="clear" w:color="auto" w:fill="auto"/>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5" w:lineRule="atLeast"/>
              <w:ind w:left="0" w:right="0"/>
              <w:rPr>
                <w:rFonts w:hint="eastAsia" w:ascii="宋体" w:hAnsi="宋体" w:eastAsia="宋体" w:cs="宋体"/>
                <w:sz w:val="28"/>
                <w:szCs w:val="28"/>
              </w:rPr>
            </w:pPr>
            <w:r>
              <w:rPr>
                <w:rFonts w:hint="eastAsia" w:ascii="宋体" w:hAnsi="宋体" w:eastAsia="宋体" w:cs="宋体"/>
                <w:sz w:val="28"/>
                <w:szCs w:val="28"/>
              </w:rPr>
              <w:t>10：30-12：00</w:t>
            </w:r>
          </w:p>
        </w:tc>
        <w:tc>
          <w:tcPr>
            <w:tcW w:w="7326" w:type="dxa"/>
            <w:tcBorders>
              <w:top w:val="nil"/>
              <w:left w:val="nil"/>
              <w:bottom w:val="single" w:color="auto" w:sz="6" w:space="0"/>
              <w:right w:val="single" w:color="auto" w:sz="6" w:space="0"/>
            </w:tcBorders>
            <w:shd w:val="clear" w:color="auto" w:fill="auto"/>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5" w:lineRule="atLeast"/>
              <w:ind w:left="0" w:right="0"/>
              <w:rPr>
                <w:rFonts w:hint="eastAsia" w:ascii="宋体" w:hAnsi="宋体" w:eastAsia="宋体" w:cs="宋体"/>
                <w:sz w:val="28"/>
                <w:szCs w:val="28"/>
              </w:rPr>
            </w:pPr>
            <w:r>
              <w:rPr>
                <w:rStyle w:val="5"/>
                <w:rFonts w:hint="eastAsia" w:ascii="宋体" w:hAnsi="宋体" w:eastAsia="宋体" w:cs="宋体"/>
                <w:sz w:val="28"/>
                <w:szCs w:val="28"/>
              </w:rPr>
              <w:t>主题二：税收征管法修订与纳税人权益保护</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rPr>
                <w:rFonts w:hint="eastAsia" w:ascii="宋体" w:hAnsi="宋体" w:eastAsia="宋体" w:cs="宋体"/>
                <w:sz w:val="28"/>
                <w:szCs w:val="28"/>
              </w:rPr>
            </w:pPr>
            <w:r>
              <w:rPr>
                <w:rFonts w:hint="eastAsia" w:ascii="宋体" w:hAnsi="宋体" w:eastAsia="宋体" w:cs="宋体"/>
                <w:sz w:val="28"/>
                <w:szCs w:val="28"/>
              </w:rPr>
              <w:t>税收征管法修订难题破解；</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rPr>
                <w:rFonts w:hint="eastAsia" w:ascii="宋体" w:hAnsi="宋体" w:eastAsia="宋体" w:cs="宋体"/>
                <w:sz w:val="28"/>
                <w:szCs w:val="28"/>
              </w:rPr>
            </w:pPr>
            <w:r>
              <w:rPr>
                <w:rFonts w:hint="eastAsia" w:ascii="宋体" w:hAnsi="宋体" w:eastAsia="宋体" w:cs="宋体"/>
                <w:sz w:val="28"/>
                <w:szCs w:val="28"/>
              </w:rPr>
              <w:t>最新税收政策与涉税鉴证升级；</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5" w:lineRule="atLeast"/>
              <w:ind w:left="0" w:right="0"/>
              <w:rPr>
                <w:rFonts w:hint="eastAsia" w:ascii="宋体" w:hAnsi="宋体" w:eastAsia="宋体" w:cs="宋体"/>
                <w:sz w:val="28"/>
                <w:szCs w:val="28"/>
              </w:rPr>
            </w:pPr>
            <w:r>
              <w:rPr>
                <w:rFonts w:hint="eastAsia" w:ascii="宋体" w:hAnsi="宋体" w:eastAsia="宋体" w:cs="宋体"/>
                <w:sz w:val="28"/>
                <w:szCs w:val="28"/>
              </w:rPr>
              <w:t>税务争议解决服务创新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10018" w:type="dxa"/>
            <w:gridSpan w:val="3"/>
            <w:tcBorders>
              <w:top w:val="nil"/>
              <w:left w:val="single" w:color="auto" w:sz="6" w:space="0"/>
              <w:bottom w:val="single" w:color="auto" w:sz="6" w:space="0"/>
              <w:right w:val="single" w:color="auto" w:sz="6" w:space="0"/>
            </w:tcBorders>
            <w:shd w:val="clear" w:color="auto" w:fill="auto"/>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5" w:lineRule="atLeast"/>
              <w:ind w:left="0" w:right="0"/>
              <w:jc w:val="center"/>
              <w:rPr>
                <w:rFonts w:hint="eastAsia" w:ascii="宋体" w:hAnsi="宋体" w:eastAsia="宋体" w:cs="宋体"/>
                <w:sz w:val="28"/>
                <w:szCs w:val="28"/>
              </w:rPr>
            </w:pPr>
            <w:r>
              <w:rPr>
                <w:rFonts w:hint="eastAsia" w:ascii="宋体" w:hAnsi="宋体" w:eastAsia="宋体" w:cs="宋体"/>
                <w:sz w:val="28"/>
                <w:szCs w:val="28"/>
              </w:rPr>
              <w:t>12:00—13:30，午餐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846" w:type="dxa"/>
            <w:tcBorders>
              <w:top w:val="nil"/>
              <w:left w:val="single" w:color="auto" w:sz="6" w:space="0"/>
              <w:bottom w:val="single" w:color="auto" w:sz="6" w:space="0"/>
              <w:right w:val="single" w:color="auto" w:sz="6" w:space="0"/>
            </w:tcBorders>
            <w:shd w:val="clear" w:color="auto" w:fill="auto"/>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5" w:lineRule="atLeast"/>
              <w:ind w:left="0" w:right="0"/>
              <w:rPr>
                <w:rFonts w:hint="eastAsia" w:ascii="宋体" w:hAnsi="宋体" w:eastAsia="宋体" w:cs="宋体"/>
                <w:sz w:val="28"/>
                <w:szCs w:val="28"/>
              </w:rPr>
            </w:pPr>
            <w:r>
              <w:rPr>
                <w:rFonts w:hint="eastAsia" w:ascii="宋体" w:hAnsi="宋体" w:eastAsia="宋体" w:cs="宋体"/>
                <w:sz w:val="28"/>
                <w:szCs w:val="28"/>
              </w:rPr>
              <w:t>5</w:t>
            </w:r>
          </w:p>
        </w:tc>
        <w:tc>
          <w:tcPr>
            <w:tcW w:w="1846" w:type="dxa"/>
            <w:tcBorders>
              <w:top w:val="nil"/>
              <w:left w:val="nil"/>
              <w:bottom w:val="single" w:color="auto" w:sz="6" w:space="0"/>
              <w:right w:val="single" w:color="auto" w:sz="6" w:space="0"/>
            </w:tcBorders>
            <w:shd w:val="clear" w:color="auto" w:fill="auto"/>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5" w:lineRule="atLeast"/>
              <w:ind w:left="0" w:right="0"/>
              <w:rPr>
                <w:rFonts w:hint="eastAsia" w:ascii="宋体" w:hAnsi="宋体" w:eastAsia="宋体" w:cs="宋体"/>
                <w:sz w:val="28"/>
                <w:szCs w:val="28"/>
              </w:rPr>
            </w:pPr>
            <w:r>
              <w:rPr>
                <w:rFonts w:hint="eastAsia" w:ascii="宋体" w:hAnsi="宋体" w:eastAsia="宋体" w:cs="宋体"/>
                <w:sz w:val="28"/>
                <w:szCs w:val="28"/>
              </w:rPr>
              <w:t>13：30-14：50</w:t>
            </w:r>
          </w:p>
        </w:tc>
        <w:tc>
          <w:tcPr>
            <w:tcW w:w="7326" w:type="dxa"/>
            <w:tcBorders>
              <w:top w:val="nil"/>
              <w:left w:val="nil"/>
              <w:bottom w:val="single" w:color="auto" w:sz="6" w:space="0"/>
              <w:right w:val="single" w:color="auto" w:sz="6" w:space="0"/>
            </w:tcBorders>
            <w:shd w:val="clear" w:color="auto" w:fill="auto"/>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5" w:lineRule="atLeast"/>
              <w:ind w:left="0" w:right="0"/>
              <w:rPr>
                <w:rFonts w:hint="eastAsia" w:ascii="宋体" w:hAnsi="宋体" w:eastAsia="宋体" w:cs="宋体"/>
                <w:sz w:val="28"/>
                <w:szCs w:val="28"/>
              </w:rPr>
            </w:pPr>
            <w:r>
              <w:rPr>
                <w:rStyle w:val="5"/>
                <w:rFonts w:hint="eastAsia" w:ascii="宋体" w:hAnsi="宋体" w:eastAsia="宋体" w:cs="宋体"/>
                <w:sz w:val="28"/>
                <w:szCs w:val="28"/>
              </w:rPr>
              <w:t>主题三：近期税务争议案件深度解析与业务升级</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rPr>
                <w:rFonts w:hint="eastAsia" w:ascii="宋体" w:hAnsi="宋体" w:eastAsia="宋体" w:cs="宋体"/>
                <w:sz w:val="28"/>
                <w:szCs w:val="28"/>
              </w:rPr>
            </w:pPr>
            <w:r>
              <w:rPr>
                <w:rFonts w:hint="eastAsia" w:ascii="宋体" w:hAnsi="宋体" w:eastAsia="宋体" w:cs="宋体"/>
                <w:sz w:val="28"/>
                <w:szCs w:val="28"/>
              </w:rPr>
              <w:t>最新典型税案深度解析；</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rPr>
                <w:rFonts w:hint="eastAsia" w:ascii="宋体" w:hAnsi="宋体" w:eastAsia="宋体" w:cs="宋体"/>
                <w:sz w:val="28"/>
                <w:szCs w:val="28"/>
              </w:rPr>
            </w:pPr>
            <w:r>
              <w:rPr>
                <w:rFonts w:hint="eastAsia" w:ascii="宋体" w:hAnsi="宋体" w:eastAsia="宋体" w:cs="宋体"/>
                <w:sz w:val="28"/>
                <w:szCs w:val="28"/>
              </w:rPr>
              <w:t>新行政诉讼法实施与重大案件解析；</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5" w:lineRule="atLeast"/>
              <w:ind w:left="0" w:right="0"/>
              <w:rPr>
                <w:rFonts w:hint="eastAsia" w:ascii="宋体" w:hAnsi="宋体" w:eastAsia="宋体" w:cs="宋体"/>
                <w:sz w:val="28"/>
                <w:szCs w:val="28"/>
              </w:rPr>
            </w:pPr>
            <w:r>
              <w:rPr>
                <w:rFonts w:hint="eastAsia" w:ascii="宋体" w:hAnsi="宋体" w:eastAsia="宋体" w:cs="宋体"/>
                <w:sz w:val="28"/>
                <w:szCs w:val="28"/>
              </w:rPr>
              <w:t>税务稽查动态与典型案例解析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846" w:type="dxa"/>
            <w:tcBorders>
              <w:top w:val="nil"/>
              <w:left w:val="single" w:color="auto" w:sz="6" w:space="0"/>
              <w:bottom w:val="single" w:color="auto" w:sz="6" w:space="0"/>
              <w:right w:val="single" w:color="auto" w:sz="6" w:space="0"/>
            </w:tcBorders>
            <w:shd w:val="clear" w:color="auto" w:fill="auto"/>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5" w:lineRule="atLeast"/>
              <w:ind w:left="0" w:right="0"/>
              <w:rPr>
                <w:rFonts w:hint="eastAsia" w:ascii="宋体" w:hAnsi="宋体" w:eastAsia="宋体" w:cs="宋体"/>
                <w:sz w:val="28"/>
                <w:szCs w:val="28"/>
              </w:rPr>
            </w:pPr>
            <w:r>
              <w:rPr>
                <w:rFonts w:hint="eastAsia" w:ascii="宋体" w:hAnsi="宋体" w:eastAsia="宋体" w:cs="宋体"/>
                <w:sz w:val="28"/>
                <w:szCs w:val="28"/>
              </w:rPr>
              <w:t>6</w:t>
            </w:r>
          </w:p>
        </w:tc>
        <w:tc>
          <w:tcPr>
            <w:tcW w:w="1846" w:type="dxa"/>
            <w:tcBorders>
              <w:top w:val="nil"/>
              <w:left w:val="nil"/>
              <w:bottom w:val="single" w:color="auto" w:sz="6" w:space="0"/>
              <w:right w:val="single" w:color="auto" w:sz="6" w:space="0"/>
            </w:tcBorders>
            <w:shd w:val="clear" w:color="auto" w:fill="auto"/>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5" w:lineRule="atLeast"/>
              <w:ind w:left="0" w:right="0"/>
              <w:rPr>
                <w:rFonts w:hint="eastAsia" w:ascii="宋体" w:hAnsi="宋体" w:eastAsia="宋体" w:cs="宋体"/>
                <w:sz w:val="28"/>
                <w:szCs w:val="28"/>
              </w:rPr>
            </w:pPr>
            <w:r>
              <w:rPr>
                <w:rFonts w:hint="eastAsia" w:ascii="宋体" w:hAnsi="宋体" w:eastAsia="宋体" w:cs="宋体"/>
                <w:sz w:val="28"/>
                <w:szCs w:val="28"/>
              </w:rPr>
              <w:t>14：50-16：10</w:t>
            </w:r>
          </w:p>
        </w:tc>
        <w:tc>
          <w:tcPr>
            <w:tcW w:w="7326" w:type="dxa"/>
            <w:tcBorders>
              <w:top w:val="nil"/>
              <w:left w:val="nil"/>
              <w:bottom w:val="single" w:color="auto" w:sz="6" w:space="0"/>
              <w:right w:val="single" w:color="auto" w:sz="6" w:space="0"/>
            </w:tcBorders>
            <w:shd w:val="clear" w:color="auto" w:fill="auto"/>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5" w:lineRule="atLeast"/>
              <w:ind w:left="0" w:right="0"/>
              <w:rPr>
                <w:rFonts w:hint="eastAsia" w:ascii="宋体" w:hAnsi="宋体" w:eastAsia="宋体" w:cs="宋体"/>
                <w:sz w:val="28"/>
                <w:szCs w:val="28"/>
              </w:rPr>
            </w:pPr>
            <w:r>
              <w:rPr>
                <w:rStyle w:val="5"/>
                <w:rFonts w:hint="eastAsia" w:ascii="宋体" w:hAnsi="宋体" w:eastAsia="宋体" w:cs="宋体"/>
                <w:sz w:val="28"/>
                <w:szCs w:val="28"/>
              </w:rPr>
              <w:t>主题四：供给侧改革背景下涉税服务升级</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rPr>
                <w:rFonts w:hint="eastAsia" w:ascii="宋体" w:hAnsi="宋体" w:eastAsia="宋体" w:cs="宋体"/>
                <w:sz w:val="28"/>
                <w:szCs w:val="28"/>
              </w:rPr>
            </w:pPr>
            <w:r>
              <w:rPr>
                <w:rFonts w:hint="eastAsia" w:ascii="宋体" w:hAnsi="宋体" w:eastAsia="宋体" w:cs="宋体"/>
                <w:sz w:val="28"/>
                <w:szCs w:val="28"/>
              </w:rPr>
              <w:t>企业所得税筹划业务升级；</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rPr>
                <w:rFonts w:hint="eastAsia" w:ascii="宋体" w:hAnsi="宋体" w:eastAsia="宋体" w:cs="宋体"/>
                <w:sz w:val="28"/>
                <w:szCs w:val="28"/>
              </w:rPr>
            </w:pPr>
            <w:r>
              <w:rPr>
                <w:rFonts w:hint="eastAsia" w:ascii="宋体" w:hAnsi="宋体" w:eastAsia="宋体" w:cs="宋体"/>
                <w:sz w:val="28"/>
                <w:szCs w:val="28"/>
              </w:rPr>
              <w:t>并购重组筹划业务升级；</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rPr>
                <w:rFonts w:hint="eastAsia" w:ascii="宋体" w:hAnsi="宋体" w:eastAsia="宋体" w:cs="宋体"/>
                <w:sz w:val="28"/>
                <w:szCs w:val="28"/>
              </w:rPr>
            </w:pPr>
            <w:r>
              <w:rPr>
                <w:rFonts w:hint="eastAsia" w:ascii="宋体" w:hAnsi="宋体" w:eastAsia="宋体" w:cs="宋体"/>
                <w:sz w:val="28"/>
                <w:szCs w:val="28"/>
              </w:rPr>
              <w:t>房地产行业税收筹划业务升级；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846" w:type="dxa"/>
            <w:tcBorders>
              <w:top w:val="nil"/>
              <w:left w:val="single" w:color="auto" w:sz="6" w:space="0"/>
              <w:bottom w:val="single" w:color="auto" w:sz="6" w:space="0"/>
              <w:right w:val="single" w:color="auto" w:sz="6" w:space="0"/>
            </w:tcBorders>
            <w:shd w:val="clear" w:color="auto" w:fill="auto"/>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5" w:lineRule="atLeast"/>
              <w:ind w:left="0" w:right="0"/>
              <w:rPr>
                <w:rFonts w:hint="eastAsia" w:ascii="宋体" w:hAnsi="宋体" w:eastAsia="宋体" w:cs="宋体"/>
                <w:sz w:val="28"/>
                <w:szCs w:val="28"/>
              </w:rPr>
            </w:pPr>
            <w:r>
              <w:rPr>
                <w:rFonts w:hint="eastAsia" w:ascii="宋体" w:hAnsi="宋体" w:eastAsia="宋体" w:cs="宋体"/>
                <w:sz w:val="28"/>
                <w:szCs w:val="28"/>
              </w:rPr>
              <w:t>7</w:t>
            </w:r>
          </w:p>
        </w:tc>
        <w:tc>
          <w:tcPr>
            <w:tcW w:w="1846" w:type="dxa"/>
            <w:tcBorders>
              <w:top w:val="nil"/>
              <w:left w:val="nil"/>
              <w:bottom w:val="single" w:color="auto" w:sz="6" w:space="0"/>
              <w:right w:val="single" w:color="auto" w:sz="6" w:space="0"/>
            </w:tcBorders>
            <w:shd w:val="clear" w:color="auto" w:fill="auto"/>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5" w:lineRule="atLeast"/>
              <w:ind w:left="0" w:right="0"/>
              <w:rPr>
                <w:rFonts w:hint="eastAsia" w:ascii="宋体" w:hAnsi="宋体" w:eastAsia="宋体" w:cs="宋体"/>
                <w:sz w:val="28"/>
                <w:szCs w:val="28"/>
              </w:rPr>
            </w:pPr>
            <w:r>
              <w:rPr>
                <w:rFonts w:hint="eastAsia" w:ascii="宋体" w:hAnsi="宋体" w:eastAsia="宋体" w:cs="宋体"/>
                <w:sz w:val="28"/>
                <w:szCs w:val="28"/>
              </w:rPr>
              <w:t>16：10-17：30</w:t>
            </w:r>
          </w:p>
        </w:tc>
        <w:tc>
          <w:tcPr>
            <w:tcW w:w="7326" w:type="dxa"/>
            <w:tcBorders>
              <w:top w:val="nil"/>
              <w:left w:val="nil"/>
              <w:bottom w:val="single" w:color="auto" w:sz="6" w:space="0"/>
              <w:right w:val="single" w:color="auto" w:sz="6" w:space="0"/>
            </w:tcBorders>
            <w:shd w:val="clear" w:color="auto" w:fill="auto"/>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5" w:lineRule="atLeast"/>
              <w:ind w:left="0" w:right="0"/>
              <w:rPr>
                <w:rFonts w:hint="eastAsia" w:ascii="宋体" w:hAnsi="宋体" w:eastAsia="宋体" w:cs="宋体"/>
                <w:sz w:val="28"/>
                <w:szCs w:val="28"/>
              </w:rPr>
            </w:pPr>
            <w:r>
              <w:rPr>
                <w:rStyle w:val="5"/>
                <w:rFonts w:hint="eastAsia" w:ascii="宋体" w:hAnsi="宋体" w:eastAsia="宋体" w:cs="宋体"/>
                <w:sz w:val="28"/>
                <w:szCs w:val="28"/>
              </w:rPr>
              <w:t>主题五：“一带一路”战略与涉税服务升级</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rPr>
                <w:rFonts w:hint="eastAsia" w:ascii="宋体" w:hAnsi="宋体" w:eastAsia="宋体" w:cs="宋体"/>
                <w:sz w:val="28"/>
                <w:szCs w:val="28"/>
              </w:rPr>
            </w:pPr>
            <w:r>
              <w:rPr>
                <w:rFonts w:hint="eastAsia" w:ascii="宋体" w:hAnsi="宋体" w:eastAsia="宋体" w:cs="宋体"/>
                <w:sz w:val="28"/>
                <w:szCs w:val="28"/>
              </w:rPr>
              <w:t>“走出去”税务管理与税务风险防范；</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rPr>
                <w:rFonts w:hint="eastAsia" w:ascii="宋体" w:hAnsi="宋体" w:eastAsia="宋体" w:cs="宋体"/>
                <w:sz w:val="28"/>
                <w:szCs w:val="28"/>
              </w:rPr>
            </w:pPr>
            <w:r>
              <w:rPr>
                <w:rFonts w:hint="eastAsia" w:ascii="宋体" w:hAnsi="宋体" w:eastAsia="宋体" w:cs="宋体"/>
                <w:sz w:val="28"/>
                <w:szCs w:val="28"/>
              </w:rPr>
              <w:t>跨国并购税收政策与实务案例；</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5" w:lineRule="atLeast"/>
              <w:ind w:left="0" w:right="0"/>
              <w:rPr>
                <w:rFonts w:hint="eastAsia" w:ascii="宋体" w:hAnsi="宋体" w:eastAsia="宋体" w:cs="宋体"/>
                <w:sz w:val="28"/>
                <w:szCs w:val="28"/>
              </w:rPr>
            </w:pPr>
            <w:r>
              <w:rPr>
                <w:rFonts w:hint="eastAsia" w:ascii="宋体" w:hAnsi="宋体" w:eastAsia="宋体" w:cs="宋体"/>
                <w:sz w:val="28"/>
                <w:szCs w:val="28"/>
              </w:rPr>
              <w:t>BEPS行动计划与国际税收征管合作最新进展；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846" w:type="dxa"/>
            <w:tcBorders>
              <w:top w:val="nil"/>
              <w:left w:val="single" w:color="auto" w:sz="6" w:space="0"/>
              <w:bottom w:val="single" w:color="auto" w:sz="6" w:space="0"/>
              <w:right w:val="single" w:color="auto" w:sz="6" w:space="0"/>
            </w:tcBorders>
            <w:shd w:val="clear" w:color="auto" w:fill="auto"/>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5" w:lineRule="atLeast"/>
              <w:ind w:left="0" w:right="0"/>
              <w:rPr>
                <w:rFonts w:hint="eastAsia" w:ascii="宋体" w:hAnsi="宋体" w:eastAsia="宋体" w:cs="宋体"/>
                <w:sz w:val="28"/>
                <w:szCs w:val="28"/>
              </w:rPr>
            </w:pPr>
            <w:r>
              <w:rPr>
                <w:rFonts w:hint="eastAsia" w:ascii="宋体" w:hAnsi="宋体" w:eastAsia="宋体" w:cs="宋体"/>
                <w:sz w:val="28"/>
                <w:szCs w:val="28"/>
              </w:rPr>
              <w:t>8</w:t>
            </w:r>
          </w:p>
        </w:tc>
        <w:tc>
          <w:tcPr>
            <w:tcW w:w="1846" w:type="dxa"/>
            <w:tcBorders>
              <w:top w:val="nil"/>
              <w:left w:val="nil"/>
              <w:bottom w:val="single" w:color="auto" w:sz="6" w:space="0"/>
              <w:right w:val="single" w:color="auto" w:sz="6" w:space="0"/>
            </w:tcBorders>
            <w:shd w:val="clear" w:color="auto" w:fill="auto"/>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5" w:lineRule="atLeast"/>
              <w:ind w:left="0" w:right="0"/>
              <w:rPr>
                <w:rFonts w:hint="eastAsia" w:ascii="宋体" w:hAnsi="宋体" w:eastAsia="宋体" w:cs="宋体"/>
                <w:sz w:val="28"/>
                <w:szCs w:val="28"/>
              </w:rPr>
            </w:pPr>
            <w:r>
              <w:rPr>
                <w:rFonts w:hint="eastAsia" w:ascii="宋体" w:hAnsi="宋体" w:eastAsia="宋体" w:cs="宋体"/>
                <w:sz w:val="28"/>
                <w:szCs w:val="28"/>
              </w:rPr>
              <w:t>17：30-17:45</w:t>
            </w:r>
          </w:p>
        </w:tc>
        <w:tc>
          <w:tcPr>
            <w:tcW w:w="7326" w:type="dxa"/>
            <w:tcBorders>
              <w:top w:val="nil"/>
              <w:left w:val="nil"/>
              <w:bottom w:val="single" w:color="auto" w:sz="6" w:space="0"/>
              <w:right w:val="single" w:color="auto" w:sz="6" w:space="0"/>
            </w:tcBorders>
            <w:shd w:val="clear" w:color="auto" w:fill="auto"/>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5" w:lineRule="atLeast"/>
              <w:ind w:left="0" w:right="0"/>
              <w:rPr>
                <w:rFonts w:hint="eastAsia" w:ascii="宋体" w:hAnsi="宋体" w:eastAsia="宋体" w:cs="宋体"/>
                <w:sz w:val="28"/>
                <w:szCs w:val="28"/>
              </w:rPr>
            </w:pPr>
            <w:r>
              <w:rPr>
                <w:rStyle w:val="5"/>
                <w:rFonts w:hint="eastAsia" w:ascii="宋体" w:hAnsi="宋体" w:eastAsia="宋体" w:cs="宋体"/>
                <w:sz w:val="28"/>
                <w:szCs w:val="28"/>
              </w:rPr>
              <w:t>论坛闭幕，主、承办方致闭幕词</w:t>
            </w: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rPr>
          <w:rFonts w:hint="eastAsia" w:ascii="宋体" w:hAnsi="宋体" w:eastAsia="宋体" w:cs="宋体"/>
          <w:sz w:val="28"/>
          <w:szCs w:val="28"/>
        </w:rPr>
      </w:pPr>
      <w:r>
        <w:rPr>
          <w:rStyle w:val="5"/>
          <w:rFonts w:hint="eastAsia" w:ascii="宋体" w:hAnsi="宋体" w:eastAsia="宋体" w:cs="宋体"/>
          <w:i w:val="0"/>
          <w:caps w:val="0"/>
          <w:color w:val="3E3E3E"/>
          <w:spacing w:val="0"/>
          <w:sz w:val="28"/>
          <w:szCs w:val="28"/>
        </w:rPr>
        <w:t>注：具体安排当日如有变动，敬请谅解。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rPr>
          <w:rFonts w:hint="eastAsia" w:ascii="宋体" w:hAnsi="宋体" w:eastAsia="宋体" w:cs="宋体"/>
          <w:sz w:val="28"/>
          <w:szCs w:val="28"/>
        </w:rPr>
      </w:pPr>
      <w:r>
        <w:rPr>
          <w:rStyle w:val="5"/>
          <w:rFonts w:hint="eastAsia" w:ascii="宋体" w:hAnsi="宋体" w:eastAsia="宋体" w:cs="宋体"/>
          <w:i w:val="0"/>
          <w:caps w:val="0"/>
          <w:color w:val="3E3E3E"/>
          <w:spacing w:val="0"/>
          <w:sz w:val="28"/>
          <w:szCs w:val="28"/>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rPr>
          <w:rFonts w:hint="eastAsia" w:ascii="宋体" w:hAnsi="宋体" w:eastAsia="宋体" w:cs="宋体"/>
          <w:sz w:val="28"/>
          <w:szCs w:val="28"/>
        </w:rPr>
      </w:pPr>
      <w:r>
        <w:rPr>
          <w:rStyle w:val="5"/>
          <w:rFonts w:hint="eastAsia" w:ascii="宋体" w:hAnsi="宋体" w:eastAsia="宋体" w:cs="宋体"/>
          <w:i w:val="0"/>
          <w:caps w:val="0"/>
          <w:color w:val="3E3E3E"/>
          <w:spacing w:val="0"/>
          <w:sz w:val="28"/>
          <w:szCs w:val="28"/>
        </w:rPr>
        <w:t>附件2：会议报名登记表（</w:t>
      </w:r>
      <w:r>
        <w:rPr>
          <w:rStyle w:val="5"/>
          <w:rFonts w:hint="eastAsia" w:ascii="宋体" w:hAnsi="宋体" w:eastAsia="宋体" w:cs="宋体"/>
          <w:i w:val="0"/>
          <w:caps w:val="0"/>
          <w:color w:val="FF4C41"/>
          <w:spacing w:val="0"/>
          <w:sz w:val="28"/>
          <w:szCs w:val="28"/>
        </w:rPr>
        <w:t>可自行编辑或登录全国律协官网下载</w:t>
      </w:r>
      <w:r>
        <w:rPr>
          <w:rStyle w:val="5"/>
          <w:rFonts w:hint="eastAsia" w:ascii="宋体" w:hAnsi="宋体" w:eastAsia="宋体" w:cs="宋体"/>
          <w:i w:val="0"/>
          <w:caps w:val="0"/>
          <w:color w:val="3E3E3E"/>
          <w:spacing w:val="0"/>
          <w:sz w:val="28"/>
          <w:szCs w:val="28"/>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rPr>
          <w:rFonts w:hint="eastAsia" w:ascii="宋体" w:hAnsi="宋体" w:eastAsia="宋体" w:cs="宋体"/>
          <w:sz w:val="28"/>
          <w:szCs w:val="28"/>
        </w:rPr>
      </w:pPr>
      <w:r>
        <w:rPr>
          <w:rStyle w:val="5"/>
          <w:rFonts w:hint="eastAsia" w:ascii="宋体" w:hAnsi="宋体" w:eastAsia="宋体" w:cs="宋体"/>
          <w:i w:val="0"/>
          <w:caps w:val="0"/>
          <w:color w:val="3E3E3E"/>
          <w:spacing w:val="0"/>
          <w:sz w:val="28"/>
          <w:szCs w:val="28"/>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7" w:lineRule="atLeast"/>
        <w:ind w:left="0" w:right="0"/>
        <w:jc w:val="center"/>
        <w:rPr>
          <w:rFonts w:hint="eastAsia" w:ascii="宋体" w:hAnsi="宋体" w:eastAsia="宋体" w:cs="宋体"/>
          <w:sz w:val="28"/>
          <w:szCs w:val="28"/>
        </w:rPr>
      </w:pPr>
      <w:r>
        <w:rPr>
          <w:rStyle w:val="5"/>
          <w:rFonts w:hint="eastAsia" w:ascii="宋体" w:hAnsi="宋体" w:eastAsia="宋体" w:cs="宋体"/>
          <w:i w:val="0"/>
          <w:caps w:val="0"/>
          <w:color w:val="3E3E3E"/>
          <w:spacing w:val="0"/>
          <w:sz w:val="28"/>
          <w:szCs w:val="28"/>
        </w:rPr>
        <w:t>“2016中国税法论坛暨第五届中国税务律师和税务师论坛”参会回执</w:t>
      </w:r>
      <w:r>
        <w:rPr>
          <w:rFonts w:hint="eastAsia" w:ascii="宋体" w:hAnsi="宋体" w:eastAsia="宋体" w:cs="宋体"/>
          <w:b w:val="0"/>
          <w:i w:val="0"/>
          <w:caps w:val="0"/>
          <w:color w:val="3E3E3E"/>
          <w:spacing w:val="0"/>
          <w:sz w:val="28"/>
          <w:szCs w:val="28"/>
        </w:rPr>
        <w:t> </w:t>
      </w:r>
    </w:p>
    <w:tbl>
      <w:tblPr>
        <w:tblStyle w:val="8"/>
        <w:tblpPr w:leftFromText="180" w:rightFromText="180" w:vertAnchor="text" w:horzAnchor="page" w:tblpX="1297" w:tblpY="472"/>
        <w:tblOverlap w:val="never"/>
        <w:tblW w:w="1001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2028"/>
        <w:gridCol w:w="2981"/>
        <w:gridCol w:w="1552"/>
        <w:gridCol w:w="345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2028"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rFonts w:hint="eastAsia" w:ascii="宋体" w:hAnsi="宋体" w:eastAsia="宋体" w:cs="宋体"/>
                <w:sz w:val="28"/>
                <w:szCs w:val="28"/>
              </w:rPr>
            </w:pPr>
            <w:r>
              <w:rPr>
                <w:rFonts w:hint="eastAsia" w:ascii="宋体" w:hAnsi="宋体" w:eastAsia="宋体" w:cs="宋体"/>
                <w:sz w:val="28"/>
                <w:szCs w:val="28"/>
              </w:rPr>
              <w:t>姓名</w:t>
            </w:r>
          </w:p>
        </w:tc>
        <w:tc>
          <w:tcPr>
            <w:tcW w:w="2981" w:type="dxa"/>
            <w:tcBorders>
              <w:top w:val="single" w:color="auto" w:sz="6" w:space="0"/>
              <w:left w:val="nil"/>
              <w:bottom w:val="single" w:color="auto" w:sz="6" w:space="0"/>
              <w:right w:val="single" w:color="auto" w:sz="6" w:space="0"/>
            </w:tcBorders>
            <w:shd w:val="clear" w:color="auto" w:fill="auto"/>
            <w:tcMar>
              <w:left w:w="105" w:type="dxa"/>
              <w:right w:w="105" w:type="dxa"/>
            </w:tcMar>
            <w:vAlign w:val="top"/>
          </w:tcPr>
          <w:p>
            <w:pPr>
              <w:keepNext w:val="0"/>
              <w:keepLines w:val="0"/>
              <w:widowControl/>
              <w:suppressLineNumbers w:val="0"/>
              <w:wordWrap w:val="0"/>
              <w:spacing w:before="0" w:beforeAutospacing="0" w:after="0" w:afterAutospacing="0"/>
              <w:ind w:left="0" w:right="0"/>
              <w:jc w:val="left"/>
              <w:rPr>
                <w:rFonts w:hint="eastAsia" w:ascii="宋体" w:hAnsi="宋体" w:eastAsia="宋体" w:cs="宋体"/>
                <w:sz w:val="28"/>
                <w:szCs w:val="28"/>
              </w:rPr>
            </w:pPr>
          </w:p>
        </w:tc>
        <w:tc>
          <w:tcPr>
            <w:tcW w:w="1552" w:type="dxa"/>
            <w:tcBorders>
              <w:top w:val="single" w:color="auto" w:sz="6" w:space="0"/>
              <w:left w:val="nil"/>
              <w:bottom w:val="single" w:color="auto" w:sz="6" w:space="0"/>
              <w:right w:val="single" w:color="auto" w:sz="6" w:space="0"/>
            </w:tcBorders>
            <w:shd w:val="clear" w:color="auto" w:fill="auto"/>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rFonts w:hint="eastAsia" w:ascii="宋体" w:hAnsi="宋体" w:eastAsia="宋体" w:cs="宋体"/>
                <w:sz w:val="28"/>
                <w:szCs w:val="28"/>
              </w:rPr>
            </w:pPr>
            <w:r>
              <w:rPr>
                <w:rFonts w:hint="eastAsia" w:ascii="宋体" w:hAnsi="宋体" w:eastAsia="宋体" w:cs="宋体"/>
                <w:sz w:val="28"/>
                <w:szCs w:val="28"/>
              </w:rPr>
              <w:t>性别</w:t>
            </w:r>
          </w:p>
        </w:tc>
        <w:tc>
          <w:tcPr>
            <w:tcW w:w="3457" w:type="dxa"/>
            <w:tcBorders>
              <w:top w:val="single" w:color="auto" w:sz="6" w:space="0"/>
              <w:left w:val="nil"/>
              <w:bottom w:val="single" w:color="auto" w:sz="6" w:space="0"/>
              <w:right w:val="single" w:color="auto" w:sz="6" w:space="0"/>
            </w:tcBorders>
            <w:shd w:val="clear" w:color="auto" w:fill="auto"/>
            <w:tcMar>
              <w:left w:w="105" w:type="dxa"/>
              <w:right w:w="105" w:type="dxa"/>
            </w:tcMar>
            <w:vAlign w:val="top"/>
          </w:tcPr>
          <w:p>
            <w:pPr>
              <w:keepNext w:val="0"/>
              <w:keepLines w:val="0"/>
              <w:widowControl/>
              <w:suppressLineNumbers w:val="0"/>
              <w:wordWrap w:val="0"/>
              <w:spacing w:before="0" w:beforeAutospacing="0" w:after="0" w:afterAutospacing="0"/>
              <w:ind w:left="0" w:right="0"/>
              <w:jc w:val="left"/>
              <w:rPr>
                <w:rFonts w:hint="eastAsia" w:ascii="宋体" w:hAnsi="宋体" w:eastAsia="宋体" w:cs="宋体"/>
                <w:sz w:val="28"/>
                <w:szCs w:val="2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2028" w:type="dxa"/>
            <w:tcBorders>
              <w:top w:val="nil"/>
              <w:left w:val="single" w:color="auto" w:sz="6" w:space="0"/>
              <w:bottom w:val="single" w:color="auto" w:sz="6" w:space="0"/>
              <w:right w:val="single" w:color="auto" w:sz="6" w:space="0"/>
            </w:tcBorders>
            <w:shd w:val="clear" w:color="auto" w:fill="auto"/>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rFonts w:hint="eastAsia" w:ascii="宋体" w:hAnsi="宋体" w:eastAsia="宋体" w:cs="宋体"/>
                <w:sz w:val="28"/>
                <w:szCs w:val="28"/>
              </w:rPr>
            </w:pPr>
            <w:r>
              <w:rPr>
                <w:rFonts w:hint="eastAsia" w:ascii="宋体" w:hAnsi="宋体" w:eastAsia="宋体" w:cs="宋体"/>
                <w:sz w:val="28"/>
                <w:szCs w:val="28"/>
              </w:rPr>
              <w:t>工作单位</w:t>
            </w:r>
          </w:p>
        </w:tc>
        <w:tc>
          <w:tcPr>
            <w:tcW w:w="2981" w:type="dxa"/>
            <w:tcBorders>
              <w:top w:val="nil"/>
              <w:left w:val="nil"/>
              <w:bottom w:val="single" w:color="auto" w:sz="6" w:space="0"/>
              <w:right w:val="single" w:color="auto" w:sz="6" w:space="0"/>
            </w:tcBorders>
            <w:shd w:val="clear" w:color="auto" w:fill="auto"/>
            <w:tcMar>
              <w:left w:w="105" w:type="dxa"/>
              <w:right w:w="105" w:type="dxa"/>
            </w:tcMar>
            <w:vAlign w:val="top"/>
          </w:tcPr>
          <w:p>
            <w:pPr>
              <w:keepNext w:val="0"/>
              <w:keepLines w:val="0"/>
              <w:widowControl/>
              <w:suppressLineNumbers w:val="0"/>
              <w:wordWrap w:val="0"/>
              <w:spacing w:before="0" w:beforeAutospacing="0" w:after="0" w:afterAutospacing="0"/>
              <w:ind w:left="0" w:right="0"/>
              <w:jc w:val="left"/>
              <w:rPr>
                <w:rFonts w:hint="eastAsia" w:ascii="宋体" w:hAnsi="宋体" w:eastAsia="宋体" w:cs="宋体"/>
                <w:sz w:val="28"/>
                <w:szCs w:val="28"/>
              </w:rPr>
            </w:pPr>
          </w:p>
        </w:tc>
        <w:tc>
          <w:tcPr>
            <w:tcW w:w="1552" w:type="dxa"/>
            <w:tcBorders>
              <w:top w:val="nil"/>
              <w:left w:val="nil"/>
              <w:bottom w:val="single" w:color="auto" w:sz="6" w:space="0"/>
              <w:right w:val="single" w:color="auto" w:sz="6" w:space="0"/>
            </w:tcBorders>
            <w:shd w:val="clear" w:color="auto" w:fill="auto"/>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rFonts w:hint="eastAsia" w:ascii="宋体" w:hAnsi="宋体" w:eastAsia="宋体" w:cs="宋体"/>
                <w:sz w:val="28"/>
                <w:szCs w:val="28"/>
              </w:rPr>
            </w:pPr>
            <w:r>
              <w:rPr>
                <w:rFonts w:hint="eastAsia" w:ascii="宋体" w:hAnsi="宋体" w:eastAsia="宋体" w:cs="宋体"/>
                <w:sz w:val="28"/>
                <w:szCs w:val="28"/>
              </w:rPr>
              <w:t>职务/职称</w:t>
            </w:r>
          </w:p>
        </w:tc>
        <w:tc>
          <w:tcPr>
            <w:tcW w:w="3457" w:type="dxa"/>
            <w:tcBorders>
              <w:top w:val="nil"/>
              <w:left w:val="nil"/>
              <w:bottom w:val="single" w:color="auto" w:sz="6" w:space="0"/>
              <w:right w:val="single" w:color="auto" w:sz="6" w:space="0"/>
            </w:tcBorders>
            <w:shd w:val="clear" w:color="auto" w:fill="auto"/>
            <w:tcMar>
              <w:left w:w="105" w:type="dxa"/>
              <w:right w:w="105" w:type="dxa"/>
            </w:tcMar>
            <w:vAlign w:val="top"/>
          </w:tcPr>
          <w:p>
            <w:pPr>
              <w:keepNext w:val="0"/>
              <w:keepLines w:val="0"/>
              <w:widowControl/>
              <w:suppressLineNumbers w:val="0"/>
              <w:wordWrap w:val="0"/>
              <w:spacing w:before="0" w:beforeAutospacing="0" w:after="0" w:afterAutospacing="0"/>
              <w:ind w:left="0" w:right="0"/>
              <w:jc w:val="left"/>
              <w:rPr>
                <w:rFonts w:hint="eastAsia" w:ascii="宋体" w:hAnsi="宋体" w:eastAsia="宋体" w:cs="宋体"/>
                <w:sz w:val="28"/>
                <w:szCs w:val="2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2028" w:type="dxa"/>
            <w:tcBorders>
              <w:top w:val="nil"/>
              <w:left w:val="single" w:color="auto" w:sz="6" w:space="0"/>
              <w:bottom w:val="single" w:color="auto" w:sz="6" w:space="0"/>
              <w:right w:val="single" w:color="auto" w:sz="6" w:space="0"/>
            </w:tcBorders>
            <w:shd w:val="clear" w:color="auto" w:fill="auto"/>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rFonts w:hint="eastAsia" w:ascii="宋体" w:hAnsi="宋体" w:eastAsia="宋体" w:cs="宋体"/>
                <w:sz w:val="28"/>
                <w:szCs w:val="28"/>
              </w:rPr>
            </w:pPr>
            <w:r>
              <w:rPr>
                <w:rFonts w:hint="eastAsia" w:ascii="宋体" w:hAnsi="宋体" w:eastAsia="宋体" w:cs="宋体"/>
                <w:sz w:val="28"/>
                <w:szCs w:val="28"/>
              </w:rPr>
              <w:t>固话</w:t>
            </w:r>
          </w:p>
        </w:tc>
        <w:tc>
          <w:tcPr>
            <w:tcW w:w="2981" w:type="dxa"/>
            <w:tcBorders>
              <w:top w:val="nil"/>
              <w:left w:val="nil"/>
              <w:bottom w:val="single" w:color="auto" w:sz="6" w:space="0"/>
              <w:right w:val="single" w:color="auto" w:sz="6" w:space="0"/>
            </w:tcBorders>
            <w:shd w:val="clear" w:color="auto" w:fill="auto"/>
            <w:tcMar>
              <w:left w:w="105" w:type="dxa"/>
              <w:right w:w="105" w:type="dxa"/>
            </w:tcMar>
            <w:vAlign w:val="top"/>
          </w:tcPr>
          <w:p>
            <w:pPr>
              <w:keepNext w:val="0"/>
              <w:keepLines w:val="0"/>
              <w:widowControl/>
              <w:suppressLineNumbers w:val="0"/>
              <w:wordWrap w:val="0"/>
              <w:spacing w:before="0" w:beforeAutospacing="0" w:after="0" w:afterAutospacing="0"/>
              <w:ind w:left="0" w:right="0"/>
              <w:jc w:val="left"/>
              <w:rPr>
                <w:rFonts w:hint="eastAsia" w:ascii="宋体" w:hAnsi="宋体" w:eastAsia="宋体" w:cs="宋体"/>
                <w:sz w:val="28"/>
                <w:szCs w:val="28"/>
              </w:rPr>
            </w:pPr>
          </w:p>
        </w:tc>
        <w:tc>
          <w:tcPr>
            <w:tcW w:w="1552" w:type="dxa"/>
            <w:tcBorders>
              <w:top w:val="nil"/>
              <w:left w:val="nil"/>
              <w:bottom w:val="single" w:color="auto" w:sz="6" w:space="0"/>
              <w:right w:val="single" w:color="auto" w:sz="6" w:space="0"/>
            </w:tcBorders>
            <w:shd w:val="clear" w:color="auto" w:fill="auto"/>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rFonts w:hint="eastAsia" w:ascii="宋体" w:hAnsi="宋体" w:eastAsia="宋体" w:cs="宋体"/>
                <w:sz w:val="28"/>
                <w:szCs w:val="28"/>
              </w:rPr>
            </w:pPr>
            <w:r>
              <w:rPr>
                <w:rFonts w:hint="eastAsia" w:ascii="宋体" w:hAnsi="宋体" w:eastAsia="宋体" w:cs="宋体"/>
                <w:sz w:val="28"/>
                <w:szCs w:val="28"/>
              </w:rPr>
              <w:t>手机</w:t>
            </w:r>
          </w:p>
        </w:tc>
        <w:tc>
          <w:tcPr>
            <w:tcW w:w="3457" w:type="dxa"/>
            <w:tcBorders>
              <w:top w:val="nil"/>
              <w:left w:val="nil"/>
              <w:bottom w:val="single" w:color="auto" w:sz="6" w:space="0"/>
              <w:right w:val="single" w:color="auto" w:sz="6" w:space="0"/>
            </w:tcBorders>
            <w:shd w:val="clear" w:color="auto" w:fill="auto"/>
            <w:tcMar>
              <w:left w:w="105" w:type="dxa"/>
              <w:right w:w="105" w:type="dxa"/>
            </w:tcMar>
            <w:vAlign w:val="top"/>
          </w:tcPr>
          <w:p>
            <w:pPr>
              <w:keepNext w:val="0"/>
              <w:keepLines w:val="0"/>
              <w:widowControl/>
              <w:suppressLineNumbers w:val="0"/>
              <w:wordWrap w:val="0"/>
              <w:spacing w:before="0" w:beforeAutospacing="0" w:after="0" w:afterAutospacing="0"/>
              <w:ind w:left="0" w:right="0"/>
              <w:jc w:val="left"/>
              <w:rPr>
                <w:rFonts w:hint="eastAsia" w:ascii="宋体" w:hAnsi="宋体" w:eastAsia="宋体" w:cs="宋体"/>
                <w:sz w:val="28"/>
                <w:szCs w:val="2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2028" w:type="dxa"/>
            <w:tcBorders>
              <w:top w:val="nil"/>
              <w:left w:val="single" w:color="auto" w:sz="6" w:space="0"/>
              <w:bottom w:val="single" w:color="auto" w:sz="6" w:space="0"/>
              <w:right w:val="single" w:color="auto" w:sz="6" w:space="0"/>
            </w:tcBorders>
            <w:shd w:val="clear" w:color="auto" w:fill="auto"/>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rFonts w:hint="eastAsia" w:ascii="宋体" w:hAnsi="宋体" w:eastAsia="宋体" w:cs="宋体"/>
                <w:sz w:val="28"/>
                <w:szCs w:val="28"/>
              </w:rPr>
            </w:pPr>
            <w:r>
              <w:rPr>
                <w:rFonts w:hint="eastAsia" w:ascii="宋体" w:hAnsi="宋体" w:eastAsia="宋体" w:cs="宋体"/>
                <w:sz w:val="28"/>
                <w:szCs w:val="28"/>
              </w:rPr>
              <w:t>通信地址</w:t>
            </w:r>
          </w:p>
        </w:tc>
        <w:tc>
          <w:tcPr>
            <w:tcW w:w="7990" w:type="dxa"/>
            <w:gridSpan w:val="3"/>
            <w:tcBorders>
              <w:top w:val="nil"/>
              <w:left w:val="nil"/>
              <w:bottom w:val="single" w:color="auto" w:sz="6" w:space="0"/>
              <w:right w:val="single" w:color="auto" w:sz="6" w:space="0"/>
            </w:tcBorders>
            <w:shd w:val="clear" w:color="auto" w:fill="auto"/>
            <w:tcMar>
              <w:left w:w="105" w:type="dxa"/>
              <w:right w:w="105" w:type="dxa"/>
            </w:tcMar>
            <w:vAlign w:val="top"/>
          </w:tcPr>
          <w:p>
            <w:pPr>
              <w:keepNext w:val="0"/>
              <w:keepLines w:val="0"/>
              <w:widowControl/>
              <w:suppressLineNumbers w:val="0"/>
              <w:wordWrap w:val="0"/>
              <w:spacing w:before="0" w:beforeAutospacing="0" w:after="0" w:afterAutospacing="0"/>
              <w:ind w:left="0" w:right="0"/>
              <w:jc w:val="left"/>
              <w:rPr>
                <w:rFonts w:hint="eastAsia" w:ascii="宋体" w:hAnsi="宋体" w:eastAsia="宋体" w:cs="宋体"/>
                <w:sz w:val="28"/>
                <w:szCs w:val="2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2028" w:type="dxa"/>
            <w:tcBorders>
              <w:top w:val="nil"/>
              <w:left w:val="single" w:color="auto" w:sz="6" w:space="0"/>
              <w:bottom w:val="single" w:color="auto" w:sz="6" w:space="0"/>
              <w:right w:val="single" w:color="auto" w:sz="6" w:space="0"/>
            </w:tcBorders>
            <w:shd w:val="clear" w:color="auto" w:fill="auto"/>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rFonts w:hint="eastAsia" w:ascii="宋体" w:hAnsi="宋体" w:eastAsia="宋体" w:cs="宋体"/>
                <w:sz w:val="28"/>
                <w:szCs w:val="28"/>
              </w:rPr>
            </w:pPr>
            <w:r>
              <w:rPr>
                <w:rFonts w:hint="eastAsia" w:ascii="宋体" w:hAnsi="宋体" w:eastAsia="宋体" w:cs="宋体"/>
                <w:sz w:val="28"/>
                <w:szCs w:val="28"/>
              </w:rPr>
              <w:t>电子邮箱</w:t>
            </w:r>
          </w:p>
        </w:tc>
        <w:tc>
          <w:tcPr>
            <w:tcW w:w="7990" w:type="dxa"/>
            <w:gridSpan w:val="3"/>
            <w:tcBorders>
              <w:top w:val="nil"/>
              <w:left w:val="nil"/>
              <w:bottom w:val="single" w:color="auto" w:sz="6" w:space="0"/>
              <w:right w:val="single" w:color="auto" w:sz="6" w:space="0"/>
            </w:tcBorders>
            <w:shd w:val="clear" w:color="auto" w:fill="auto"/>
            <w:tcMar>
              <w:left w:w="105" w:type="dxa"/>
              <w:right w:w="105" w:type="dxa"/>
            </w:tcMar>
            <w:vAlign w:val="top"/>
          </w:tcPr>
          <w:p>
            <w:pPr>
              <w:keepNext w:val="0"/>
              <w:keepLines w:val="0"/>
              <w:widowControl/>
              <w:suppressLineNumbers w:val="0"/>
              <w:wordWrap w:val="0"/>
              <w:spacing w:before="0" w:beforeAutospacing="0" w:after="0" w:afterAutospacing="0"/>
              <w:ind w:left="0" w:right="0"/>
              <w:jc w:val="left"/>
              <w:rPr>
                <w:rFonts w:hint="eastAsia" w:ascii="宋体" w:hAnsi="宋体" w:eastAsia="宋体" w:cs="宋体"/>
                <w:sz w:val="28"/>
                <w:szCs w:val="2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2028" w:type="dxa"/>
            <w:tcBorders>
              <w:top w:val="nil"/>
              <w:left w:val="single" w:color="auto" w:sz="6" w:space="0"/>
              <w:bottom w:val="single" w:color="auto" w:sz="6" w:space="0"/>
              <w:right w:val="single" w:color="auto" w:sz="6" w:space="0"/>
            </w:tcBorders>
            <w:shd w:val="clear" w:color="auto" w:fill="auto"/>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rFonts w:hint="eastAsia" w:ascii="宋体" w:hAnsi="宋体" w:eastAsia="宋体" w:cs="宋体"/>
                <w:sz w:val="28"/>
                <w:szCs w:val="28"/>
              </w:rPr>
            </w:pPr>
            <w:r>
              <w:rPr>
                <w:rFonts w:hint="eastAsia" w:ascii="宋体" w:hAnsi="宋体" w:eastAsia="宋体" w:cs="宋体"/>
                <w:sz w:val="28"/>
                <w:szCs w:val="28"/>
              </w:rPr>
              <w:t>论文题目</w:t>
            </w:r>
          </w:p>
        </w:tc>
        <w:tc>
          <w:tcPr>
            <w:tcW w:w="7990" w:type="dxa"/>
            <w:gridSpan w:val="3"/>
            <w:tcBorders>
              <w:top w:val="nil"/>
              <w:left w:val="nil"/>
              <w:bottom w:val="single" w:color="auto" w:sz="6" w:space="0"/>
              <w:right w:val="single" w:color="auto" w:sz="6" w:space="0"/>
            </w:tcBorders>
            <w:shd w:val="clear" w:color="auto" w:fill="auto"/>
            <w:tcMar>
              <w:left w:w="105" w:type="dxa"/>
              <w:right w:w="105" w:type="dxa"/>
            </w:tcMar>
            <w:vAlign w:val="top"/>
          </w:tcPr>
          <w:p>
            <w:pPr>
              <w:keepNext w:val="0"/>
              <w:keepLines w:val="0"/>
              <w:widowControl/>
              <w:suppressLineNumbers w:val="0"/>
              <w:wordWrap w:val="0"/>
              <w:spacing w:before="0" w:beforeAutospacing="0" w:after="0" w:afterAutospacing="0"/>
              <w:ind w:left="0" w:right="0"/>
              <w:jc w:val="left"/>
              <w:rPr>
                <w:rFonts w:hint="eastAsia" w:ascii="宋体" w:hAnsi="宋体" w:eastAsia="宋体" w:cs="宋体"/>
                <w:sz w:val="28"/>
                <w:szCs w:val="28"/>
              </w:rPr>
            </w:pP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7" w:lineRule="atLeast"/>
        <w:ind w:left="0" w:right="0"/>
        <w:jc w:val="center"/>
        <w:rPr>
          <w:rFonts w:hint="eastAsia" w:ascii="宋体" w:hAnsi="宋体" w:eastAsia="宋体" w:cs="宋体"/>
          <w:sz w:val="28"/>
          <w:szCs w:val="28"/>
        </w:rPr>
      </w:pPr>
      <w:r>
        <w:rPr>
          <w:rFonts w:hint="eastAsia" w:ascii="宋体" w:hAnsi="宋体" w:eastAsia="宋体" w:cs="宋体"/>
          <w:b w:val="0"/>
          <w:i w:val="0"/>
          <w:caps w:val="0"/>
          <w:color w:val="3E3E3E"/>
          <w:spacing w:val="0"/>
          <w:sz w:val="28"/>
          <w:szCs w:val="28"/>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7" w:lineRule="atLeast"/>
        <w:ind w:left="0" w:right="0"/>
        <w:jc w:val="center"/>
        <w:rPr>
          <w:rFonts w:hint="eastAsia" w:ascii="宋体" w:hAnsi="宋体" w:eastAsia="宋体" w:cs="宋体"/>
          <w:sz w:val="28"/>
          <w:szCs w:val="28"/>
        </w:rPr>
      </w:pPr>
      <w:r>
        <w:rPr>
          <w:rFonts w:hint="eastAsia" w:ascii="宋体" w:hAnsi="宋体" w:eastAsia="宋体" w:cs="宋体"/>
          <w:b w:val="0"/>
          <w:i w:val="0"/>
          <w:caps w:val="0"/>
          <w:color w:val="3E3E3E"/>
          <w:spacing w:val="0"/>
          <w:sz w:val="28"/>
          <w:szCs w:val="28"/>
        </w:rPr>
        <w:t> </w:t>
      </w:r>
      <w:bookmarkStart w:id="0" w:name="_GoBack"/>
      <w:bookmarkEnd w:id="0"/>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宋体" w:hAnsi="宋体" w:eastAsia="宋体" w:cs="宋体"/>
          <w:sz w:val="28"/>
          <w:szCs w:val="28"/>
        </w:rPr>
      </w:pPr>
      <w:r>
        <w:rPr>
          <w:rStyle w:val="5"/>
          <w:rFonts w:hint="eastAsia" w:ascii="宋体" w:hAnsi="宋体" w:eastAsia="宋体" w:cs="宋体"/>
          <w:i w:val="0"/>
          <w:caps w:val="0"/>
          <w:color w:val="FF4C41"/>
          <w:spacing w:val="0"/>
          <w:sz w:val="28"/>
          <w:szCs w:val="28"/>
        </w:rPr>
        <w:t>注：</w:t>
      </w:r>
      <w:r>
        <w:rPr>
          <w:rFonts w:hint="eastAsia" w:ascii="宋体" w:hAnsi="宋体" w:eastAsia="宋体" w:cs="宋体"/>
          <w:b w:val="0"/>
          <w:i w:val="0"/>
          <w:caps w:val="0"/>
          <w:color w:val="FF4C41"/>
          <w:spacing w:val="0"/>
          <w:sz w:val="28"/>
          <w:szCs w:val="28"/>
        </w:rPr>
        <w:t>请最迟在</w:t>
      </w:r>
      <w:r>
        <w:rPr>
          <w:rStyle w:val="5"/>
          <w:rFonts w:hint="eastAsia" w:ascii="宋体" w:hAnsi="宋体" w:eastAsia="宋体" w:cs="宋体"/>
          <w:i w:val="0"/>
          <w:caps w:val="0"/>
          <w:color w:val="FF4C41"/>
          <w:spacing w:val="0"/>
          <w:sz w:val="28"/>
          <w:szCs w:val="28"/>
        </w:rPr>
        <w:t>2016年11月30日</w:t>
      </w:r>
      <w:r>
        <w:rPr>
          <w:rFonts w:hint="eastAsia" w:ascii="宋体" w:hAnsi="宋体" w:eastAsia="宋体" w:cs="宋体"/>
          <w:b w:val="0"/>
          <w:i w:val="0"/>
          <w:caps w:val="0"/>
          <w:color w:val="FF4C41"/>
          <w:spacing w:val="0"/>
          <w:sz w:val="28"/>
          <w:szCs w:val="28"/>
        </w:rPr>
        <w:t>之前将回执以电子邮件方式发送：taxlawyer2015@126.com</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宋体" w:hAnsi="宋体" w:eastAsia="宋体" w:cs="宋体"/>
          <w:sz w:val="28"/>
          <w:szCs w:val="28"/>
        </w:rPr>
      </w:pPr>
    </w:p>
    <w:p>
      <w:pPr>
        <w:rPr>
          <w:rFonts w:hint="eastAsia" w:ascii="宋体" w:hAnsi="宋体" w:eastAsia="宋体" w:cs="宋体"/>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Helvetica Neu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8"/>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FE57F11"/>
    <w:rsid w:val="3FE57F11"/>
    <w:rsid w:val="45E53232"/>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4">
    <w:name w:val="Default Paragraph Font"/>
    <w:semiHidden/>
    <w:uiPriority w:val="0"/>
  </w:style>
  <w:style w:type="table" w:default="1" w:styleId="8">
    <w:name w:val="Normal Table"/>
    <w:semiHidden/>
    <w:qFormat/>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Emphasis"/>
    <w:basedOn w:val="4"/>
    <w:qFormat/>
    <w:uiPriority w:val="0"/>
    <w:rPr>
      <w:i/>
    </w:rPr>
  </w:style>
  <w:style w:type="character" w:styleId="7">
    <w:name w:val="Hyperlink"/>
    <w:basedOn w:val="4"/>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Office_10.1.0.6065_F1E327BC-269C-435d-A152-05C5408002CA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2016-11-22T02:26:00Z</dcterms:created>
  <dc:creator>px</dc:creator>
  <cp:lastModifiedBy>px</cp:lastModifiedBy>
  <dcterms:modified xsi:type="dcterms:W3CDTF">2016-11-22T02:57:43Z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2052-10.1.0.6065</vt:lpwstr>
  </property>
</Properties>
</file>